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INFORMACIJA APIE SUDARYTAS SUTARTIS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b/>
        </w:rPr>
        <w:t xml:space="preserve">Prekių pirkimai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  <w:i/>
        </w:rPr>
        <w:t xml:space="preserve"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sz w:val="24"/>
          <w:szCs w:val="24"/>
          <w:b/>
        </w:rPr>
        <w:t xml:space="preserve"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 xml:space="preserve">: VšĮ Rokiškio psichiatrijos ligoninė, 173222266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sz w:val="24"/>
          <w:szCs w:val="24"/>
          <w:i/>
        </w:rPr>
        <w:t xml:space="preserve">Adresas, pašto kodas</w:t>
      </w:r>
      <w:r>
        <w:rPr>
          <w:rFonts w:ascii="Times New Roman" w:hAnsi="Times New Roman" w:cs="Times New Roman"/>
          <w:sz w:val="24"/>
          <w:szCs w:val="24"/>
        </w:rPr>
        <w:t xml:space="preserve">:  Vytauto g.  47, LT-42100 Rokiškis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sz w:val="24"/>
          <w:szCs w:val="24"/>
          <w:i/>
        </w:rPr>
        <w:t xml:space="preserve"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Gailutė Girštautienė, tel.: +370 458 20 162, +370 458 21 085, faks. +370 458 20 122, el. paštas g.girstautiene@rpl.lt, interneto adresas www.rpl.lt, https://pirkimai.eviesiejipirkimai.lt/.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sz w:val="24"/>
          <w:szCs w:val="24"/>
          <w:i/>
        </w:rPr>
        <w:t xml:space="preserve"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 xml:space="preserve">: 147837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OBJEKTAS</w:t>
      </w:r>
      <w:r>
        <w:rPr>
          <w:rFonts w:ascii="Times New Roman" w:hAnsi="Times New Roman" w:cs="Times New Roman"/>
          <w:sz w:val="24"/>
          <w:szCs w:val="24"/>
        </w:rPr>
        <w:t xml:space="preserve">:
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pavadinimas</w:t>
      </w:r>
      <w:r>
        <w:rPr>
          <w:rFonts w:ascii="Times New Roman" w:hAnsi="Times New Roman" w:cs="Times New Roman"/>
          <w:sz w:val="24"/>
          <w:szCs w:val="24"/>
        </w:rPr>
        <w:t xml:space="preserve">: Vaistai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sz w:val="24"/>
          <w:szCs w:val="24"/>
          <w:i/>
        </w:rPr>
        <w:t xml:space="preserve"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Pirkimo objektas apima vaistus: antipsichozinius, migdomuosius, antidepresantus, antiparkinsoninius, anestetikus, analgetikus, infuzinius tirpalus, antibiotikus, širdies ir kraujagyslių sistemą veikiančius, kvėpavimo sistemą veikiančius, virškinimo sistemą veikiančius, odos ligas gydančius ir kitus.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objekto tipas</w:t>
      </w:r>
      <w:r>
        <w:rPr>
          <w:rFonts w:ascii="Times New Roman" w:hAnsi="Times New Roman" w:cs="Times New Roman"/>
          <w:sz w:val="24"/>
          <w:szCs w:val="24"/>
        </w:rPr>
        <w:t xml:space="preserve">: prekės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1.Thiopentalum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"Armila", į/k 123813957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585,90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2.Suxamethonium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439,95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3.Clorazepatum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453,60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4.Clorazepatum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151,20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5.Chlorpromazinum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3150,00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6.Chlorpromazinum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4410,00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7.Fluphenazini decanoas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145,30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8.Flupentixolum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"Tamro"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122,69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9.Flupentixolum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420,00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10.Flupentixolum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"Tamro"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81,93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11.Zuklopenthixolum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693,00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12.Amisulpridum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502,74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13.Olanzapinum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1999,20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14.Quetiapinum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"Medikona" į/k1347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250,30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15.Quetiapinum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1264,38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16.Quetiapinum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631,92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17.Risperidonum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"Tamro"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2563,68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18.Ziprasidonum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2522,58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19.Clomipraminum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"Tamro"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2316,72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20.Tianeptinum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"Tamro"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1108,11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21.Paroxetinum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405,30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22.Sertralinum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"Medikona" į/k13475826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433,44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23.Mirtazapinum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585,90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24.Mirtazapinum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92,91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25.Venlafaxinum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119,08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26.Venlafaxinum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"Medikona" į/k13475826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215,04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27.Duloxetinum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"Tamro"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5929,86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28.Duloxetinum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"Tamro"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1086,62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29.Agomelatinum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2102,13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30.Ketorolacum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"Medikona" į/k13475826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73,50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31.Metamizolum natricum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"Medikona" į/k13475826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111,30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32.Paracetamolum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126,00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33.Gabapentinum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351,75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34.Oxcarbazepinum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430,50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35.Piracetamum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"Medikona" į/k13475826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443,38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36.Piracetamum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151,20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37.Vinpocetinum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328,80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38.Vinpocetinum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"Tamro"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67,31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39.Furosemidum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"Armila" į/k123813957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355,95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40.Furosemidum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52,50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41.Torasemidum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239,40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42.Spironolactonum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"Armila" į/k123813957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146,48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43.Propranololum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123,48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44.Rilmenidinum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1039,50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45.Captoprilum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81,90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46.Perindoprilum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"Tamro"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379,32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47.Losartanum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541,50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48.Isosorbidi mononitras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214,20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49.Amlodipinum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96,26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50.Verapamilum et Trandolaprilum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"Tamro"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1531,30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51.Pentoxifyllinum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241,50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52.Dopaminum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93,49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53.Epinephrinum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56,70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54.Simvastatinum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88,20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55.Crataegi fruct./Ethanolum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53,88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56.Ac.acetylsalicylicum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42,00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57.Ac.acetylsalicylicum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255,15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58.Clopidogrelum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167,58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59.Warfarinum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"Medikona" į/k13475826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32,88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60.Ferrosi (II) sulfas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1146,60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61.Salbutamolum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158,60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62.Salmeterolum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"Tamro"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1419,26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63.Aminophyllinum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"Medikona" į/k13475826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79,80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64.Theophyllinum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84,00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65.Budesonidum et formoterolum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1335,60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66.Bromhexinum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73,50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67.Myrtolum standart.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"Armila" į/k123813957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5586,00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68.Clemastinum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285,60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69.Clemastinum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199,50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70.Cetirizinum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84,93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71.Ranitidinum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261,45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72.Pantoprazolum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1420,02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73.Omeprazolum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931,80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74.Sucralfatum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99,75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75.Atropini sulfas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"Medikona" į/k13475826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112,77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76.Drotaverinum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"Medikona" į/k13475826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155,40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77.Drotaverinum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210,00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78.Metoclopramidum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21,53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79.Metoclopramidum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88,20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80.Loperamidum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33,09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81.Bisacodylum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44,10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82.Natrii picosulfas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1064,88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83.Compositum(Fortrans)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"Tamro"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339,61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84.Pancreatinum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2158,80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85.Multienzymes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1713,60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86.Silymarinum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546,00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87.Silymarinum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11760,00Lt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88.Phospholipida ex sojae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5670,00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89.Compositum(Rowachol)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1176,00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90.Simethiconum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94,00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91.Lactobacillus acidof.(Linex)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1680,00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92.Doxazosinum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194,04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93.Doxazosinum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255,48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94.Tamsulosinum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75,60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95.Finasteridum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243,18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96.Urinal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309,60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97.Insulinum(NovoMix30FlexPen)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2520,00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98.Insulinum(NovoRapidFlexPen)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"Tamro"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1093,37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99.Insulinum(HumalogKwikPen)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"Tamro"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2099,65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100.Insulin(HumalogMix25KwikPen)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"Tamro"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2332,97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101.Gliclazidum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340,20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102.Gliclazidum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226,80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103.Metforminum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176,40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104.Metforminum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138,60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105.Dexamethasonum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53,55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106.Prednisolonum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52,20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107.Diclofenacum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48,30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108.Diclofenacum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64,80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109.Nimesulidum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3202,50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110.Naproxenum/Esomeprazolum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"Tamro"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2106,59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111.Cholini salicylas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52,50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112.Xylometazolinum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304,50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113.Fusafunginum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336,84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114.Hexetidinum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509,88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115.Dexamethasonum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64,05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116.Tobramycinum/Dexamethason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115,50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117.Ac.ascorbinicum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"Medikona" į/k13475826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1132,80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118.Pyridoxinum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141,75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119.Glucosum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"Tamro"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2264,33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120.Glucosum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"Tamro"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2264,33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121.Magnesii aspartas/Kalii aspartas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275,60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122.Magnesii aspartas/Kalii aspartas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551,25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123.Benzylpenicillinum natricum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355,95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124.Phenoxymethylpenicillinum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49,20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125.Amoxicillinum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404,88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126.Amoxicillinum/ Ac.clavulanicum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1294,02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127.Ampicillinum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1291,50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128.Cefazolinum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903,00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129.Cefuroximum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6762,00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130.Doxycyclinum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110,25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131.Ciprofloxacinum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192,60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132.Ethambutolum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"Armila" į/k123813957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609,00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133.Isoniazidum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"Armila" į/k123813957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588,00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134.Pyrazinamidum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487,20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135.Rifampicinum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445,70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136.Flumethasonum/Clioquinolum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"Armila" į/k123813957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93,45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137.Betamethasonum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289,80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138.Fluticasoni propionas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175,56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139.Mometasonum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"Tamro"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250,95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140.Mometasonum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"Tamro" į/k111448632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393,52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141.Mometasonum/Ac.salicilicum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730,59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142.Clobetasolum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166,11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143.Ac.salicylicum/Ethanolum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"Armila" į/k123813957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53,24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144.Calcipotriolum/Betametazonum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3316,43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145.Clindamycinum/Benzoili perox.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331,28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146.Bacitracini zin./Neomicini sulf.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111,30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147.Ac.fusidicum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123,00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148.Terbinafinum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1093,68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149.Clotrimazolum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149,63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150.Naftifinum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554,40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151.Naftifinum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381,47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152.Permethrinum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"Limedika" į/k134056779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164,40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153.Iodum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234,15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154.Viride nitens/Spiritus aethylicus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43,05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155.Terpentinum/Terpentinum ol.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85,37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156.Chlorhexidinum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359,94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157.Cutibaza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"Entafarma" į/k174443844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725,55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  <w:i/>
        </w:rPr>
        <w:t xml:space="preserve"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sz w:val="24"/>
          <w:szCs w:val="24"/>
          <w:i/>
        </w:rPr>
        <w:t xml:space="preserve"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 xml:space="preserve">: 158.Paranit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sz w:val="24"/>
          <w:szCs w:val="24"/>
          <w:i/>
        </w:rPr>
        <w:t xml:space="preserve"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"Nemuno vaistinė" į/k134778482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sz w:val="24"/>
          <w:szCs w:val="24"/>
          <w:i/>
        </w:rPr>
        <w:t xml:space="preserve"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376,01 Lt su PVM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sz w:val="24"/>
          <w:szCs w:val="24"/>
          <w:i/>
        </w:rPr>
        <w:t xml:space="preserve"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 xml:space="preserve">: -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  <w:i/>
        </w:rPr>
        <w:t xml:space="preserve">Šio skelbimo išsiuntimo data</w:t>
      </w:r>
      <w:r>
        <w:rPr>
          <w:rFonts w:ascii="Times New Roman" w:hAnsi="Times New Roman" w:cs="Times New Roman"/>
          <w:sz w:val="24"/>
          <w:szCs w:val="24"/>
        </w:rPr>
        <w:t xml:space="preserve">: 2014-04-03</w:t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</w:t>
      </w:r>
    </w:p>
    <w:p>
      <w:pPr>
        <w:spacing w:after="0" w:line="240" w:lineRule="auto"/>
        <w:jc w:val="center"/>
      </w:pPr>
    </w:p>
    <w:sectPr w:rsidR="12240" w:rsidRPr="12240" w:rsidSect="12240">
      <w:footerReference w:type="default" r:id="rId1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2014-08-06T09:32:06+00:00</dcterms:created>
  <dcterms:modified xsi:type="dcterms:W3CDTF">2014-08-06T09:32:06+00:00</dcterms:modified>
</cp:coreProperties>
</file>