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EC2BF" w14:textId="77777777" w:rsidR="00EB61FE" w:rsidRPr="00EB61FE" w:rsidRDefault="00EB61FE" w:rsidP="00EB61FE">
      <w:pPr>
        <w:spacing w:after="0" w:line="240" w:lineRule="auto"/>
        <w:rPr>
          <w:rFonts w:ascii="Times New Roman" w:eastAsia="Calibri" w:hAnsi="Times New Roman" w:cs="Times New Roman"/>
          <w:b/>
        </w:rPr>
      </w:pPr>
    </w:p>
    <w:tbl>
      <w:tblPr>
        <w:tblW w:w="95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28"/>
        <w:gridCol w:w="2186"/>
        <w:gridCol w:w="2496"/>
        <w:gridCol w:w="1618"/>
        <w:gridCol w:w="1353"/>
      </w:tblGrid>
      <w:tr w:rsidR="00EB61FE" w:rsidRPr="00EB61FE" w14:paraId="2079828D" w14:textId="77777777" w:rsidTr="0040356F">
        <w:trPr>
          <w:trHeight w:val="646"/>
        </w:trPr>
        <w:tc>
          <w:tcPr>
            <w:tcW w:w="1928" w:type="dxa"/>
            <w:tcBorders>
              <w:top w:val="single" w:sz="2" w:space="0" w:color="000000"/>
              <w:left w:val="single" w:sz="2" w:space="0" w:color="000000"/>
              <w:bottom w:val="single" w:sz="2" w:space="0" w:color="000000"/>
              <w:right w:val="single" w:sz="2" w:space="0" w:color="000000"/>
            </w:tcBorders>
            <w:hideMark/>
          </w:tcPr>
          <w:p w14:paraId="1441FFAB"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VšĮ Rokiškio psichiatrijos ligoninė</w:t>
            </w:r>
          </w:p>
        </w:tc>
        <w:tc>
          <w:tcPr>
            <w:tcW w:w="4682" w:type="dxa"/>
            <w:gridSpan w:val="2"/>
            <w:tcBorders>
              <w:top w:val="single" w:sz="2" w:space="0" w:color="000000"/>
              <w:left w:val="single" w:sz="2" w:space="0" w:color="000000"/>
              <w:bottom w:val="single" w:sz="2" w:space="0" w:color="000000"/>
              <w:right w:val="single" w:sz="2" w:space="0" w:color="000000"/>
            </w:tcBorders>
            <w:hideMark/>
          </w:tcPr>
          <w:p w14:paraId="42F9F446"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bookmarkStart w:id="0" w:name="_Hlk533148171"/>
            <w:r w:rsidRPr="00EB61FE">
              <w:rPr>
                <w:rFonts w:ascii="Times New Roman" w:eastAsia="Arial Unicode MS" w:hAnsi="Times New Roman" w:cs="Tahoma"/>
                <w:b/>
                <w:bCs/>
                <w:lang w:eastAsia="ar-SA"/>
              </w:rPr>
              <w:t>VIEŠO KONKURSO VIEŠOSIOS ĮSTAIGOS ROKIŠKIO PSICHIATRIJOS LIGONINĖS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b/>
                <w:sz w:val="24"/>
                <w:szCs w:val="24"/>
              </w:rPr>
              <w:t>PADALINIŲ VADOVŲ PAREIGOMS UŽIMTI NUOSTATAI</w:t>
            </w:r>
            <w:r w:rsidRPr="00EB61FE">
              <w:rPr>
                <w:rFonts w:ascii="Times New Roman" w:eastAsia="Arial Unicode MS" w:hAnsi="Times New Roman" w:cs="Tahoma"/>
                <w:b/>
                <w:bCs/>
                <w:lang w:eastAsia="ar-SA"/>
              </w:rPr>
              <w:t xml:space="preserve"> </w:t>
            </w:r>
            <w:bookmarkEnd w:id="0"/>
          </w:p>
        </w:tc>
        <w:tc>
          <w:tcPr>
            <w:tcW w:w="1618" w:type="dxa"/>
            <w:tcBorders>
              <w:top w:val="single" w:sz="2" w:space="0" w:color="000000"/>
              <w:left w:val="single" w:sz="2" w:space="0" w:color="000000"/>
              <w:bottom w:val="single" w:sz="2" w:space="0" w:color="000000"/>
              <w:right w:val="single" w:sz="2" w:space="0" w:color="000000"/>
            </w:tcBorders>
          </w:tcPr>
          <w:p w14:paraId="0A1D0144"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Galioja</w:t>
            </w:r>
          </w:p>
          <w:p w14:paraId="15C64D65" w14:textId="75FD7AA6" w:rsidR="00EB61FE" w:rsidRPr="00EB61FE" w:rsidRDefault="00EB61FE" w:rsidP="00EB61FE">
            <w:pPr>
              <w:widowControl w:val="0"/>
              <w:suppressLineNumbers/>
              <w:suppressAutoHyphens/>
              <w:spacing w:after="0" w:line="256" w:lineRule="auto"/>
              <w:rPr>
                <w:rFonts w:ascii="Times New Roman" w:eastAsia="Arial Unicode MS" w:hAnsi="Times New Roman" w:cs="Tahoma"/>
                <w:lang w:eastAsia="ar-SA"/>
              </w:rPr>
            </w:pPr>
            <w:r w:rsidRPr="00EB61FE">
              <w:rPr>
                <w:rFonts w:ascii="Times New Roman" w:eastAsia="Arial Unicode MS" w:hAnsi="Times New Roman" w:cs="Tahoma"/>
                <w:lang w:eastAsia="ar-SA"/>
              </w:rPr>
              <w:t>Nuo 20</w:t>
            </w:r>
            <w:r>
              <w:rPr>
                <w:rFonts w:ascii="Times New Roman" w:eastAsia="Arial Unicode MS" w:hAnsi="Times New Roman" w:cs="Tahoma"/>
                <w:lang w:eastAsia="ar-SA"/>
              </w:rPr>
              <w:t>20-08-24</w:t>
            </w:r>
          </w:p>
          <w:p w14:paraId="7393DE4D" w14:textId="77777777" w:rsidR="00EB61FE" w:rsidRPr="00EB61FE" w:rsidRDefault="00EB61FE" w:rsidP="00EB61FE">
            <w:pPr>
              <w:spacing w:after="200" w:line="276" w:lineRule="auto"/>
              <w:jc w:val="center"/>
              <w:rPr>
                <w:rFonts w:ascii="Calibri" w:eastAsia="Calibri" w:hAnsi="Calibri" w:cs="Times New Roman"/>
              </w:rPr>
            </w:pPr>
          </w:p>
        </w:tc>
        <w:tc>
          <w:tcPr>
            <w:tcW w:w="1353" w:type="dxa"/>
            <w:tcBorders>
              <w:top w:val="single" w:sz="2" w:space="0" w:color="000000"/>
              <w:left w:val="single" w:sz="2" w:space="0" w:color="000000"/>
              <w:bottom w:val="single" w:sz="2" w:space="0" w:color="000000"/>
              <w:right w:val="single" w:sz="2" w:space="0" w:color="000000"/>
            </w:tcBorders>
            <w:hideMark/>
          </w:tcPr>
          <w:p w14:paraId="0AC41C2C"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sz w:val="28"/>
                <w:szCs w:val="28"/>
                <w:lang w:eastAsia="ar-SA"/>
              </w:rPr>
            </w:pPr>
            <w:r w:rsidRPr="00EB61FE">
              <w:rPr>
                <w:rFonts w:ascii="Times New Roman" w:eastAsia="Arial Unicode MS" w:hAnsi="Times New Roman" w:cs="Tahoma"/>
                <w:b/>
                <w:bCs/>
                <w:sz w:val="28"/>
                <w:szCs w:val="28"/>
                <w:lang w:eastAsia="ar-SA"/>
              </w:rPr>
              <w:t>P14.03.01</w:t>
            </w:r>
          </w:p>
        </w:tc>
      </w:tr>
      <w:tr w:rsidR="00EB61FE" w:rsidRPr="00EB61FE" w14:paraId="13234D4B" w14:textId="77777777" w:rsidTr="0040356F">
        <w:tc>
          <w:tcPr>
            <w:tcW w:w="4114" w:type="dxa"/>
            <w:gridSpan w:val="2"/>
            <w:tcBorders>
              <w:top w:val="single" w:sz="2" w:space="0" w:color="000000"/>
              <w:left w:val="single" w:sz="2" w:space="0" w:color="000000"/>
              <w:bottom w:val="single" w:sz="2" w:space="0" w:color="000000"/>
              <w:right w:val="single" w:sz="2" w:space="0" w:color="000000"/>
            </w:tcBorders>
            <w:hideMark/>
          </w:tcPr>
          <w:p w14:paraId="70922865"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Parengė</w:t>
            </w:r>
          </w:p>
          <w:p w14:paraId="3224AE57"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 xml:space="preserve">Teisės ir personalo skyriaus vedėja </w:t>
            </w:r>
          </w:p>
          <w:p w14:paraId="44411EFD" w14:textId="27034CD5"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Aušra Katinauskienė  20</w:t>
            </w:r>
            <w:r>
              <w:rPr>
                <w:rFonts w:ascii="Times New Roman" w:eastAsia="Arial Unicode MS" w:hAnsi="Times New Roman" w:cs="Tahoma"/>
                <w:b/>
                <w:bCs/>
                <w:lang w:eastAsia="ar-SA"/>
              </w:rPr>
              <w:t>20-08-24</w:t>
            </w:r>
          </w:p>
        </w:tc>
        <w:tc>
          <w:tcPr>
            <w:tcW w:w="5467" w:type="dxa"/>
            <w:gridSpan w:val="3"/>
            <w:tcBorders>
              <w:top w:val="single" w:sz="2" w:space="0" w:color="000000"/>
              <w:left w:val="single" w:sz="2" w:space="0" w:color="000000"/>
              <w:bottom w:val="single" w:sz="2" w:space="0" w:color="000000"/>
              <w:right w:val="single" w:sz="2" w:space="0" w:color="000000"/>
            </w:tcBorders>
            <w:hideMark/>
          </w:tcPr>
          <w:p w14:paraId="114EB285" w14:textId="047B5642" w:rsidR="00EB61FE" w:rsidRPr="00EB61FE" w:rsidRDefault="00EB61FE" w:rsidP="00EB61FE">
            <w:pPr>
              <w:widowControl w:val="0"/>
              <w:suppressLineNumbers/>
              <w:suppressAutoHyphens/>
              <w:snapToGrid w:val="0"/>
              <w:spacing w:after="0" w:line="256" w:lineRule="auto"/>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Patvirtinta 20</w:t>
            </w:r>
            <w:r>
              <w:rPr>
                <w:rFonts w:ascii="Times New Roman" w:eastAsia="Arial Unicode MS" w:hAnsi="Times New Roman" w:cs="Tahoma"/>
                <w:b/>
                <w:bCs/>
                <w:lang w:eastAsia="ar-SA"/>
              </w:rPr>
              <w:t>20-08-24</w:t>
            </w:r>
            <w:r w:rsidRPr="00EB61FE">
              <w:rPr>
                <w:rFonts w:ascii="Times New Roman" w:eastAsia="Arial Unicode MS" w:hAnsi="Times New Roman" w:cs="Tahoma"/>
                <w:b/>
                <w:bCs/>
                <w:lang w:eastAsia="ar-SA"/>
              </w:rPr>
              <w:t xml:space="preserve"> VšĮ Rokiškio psichiatrijos ligoninės  direktoriaus įsakymu Nr. </w:t>
            </w:r>
            <w:r>
              <w:rPr>
                <w:rFonts w:ascii="Times New Roman" w:eastAsia="Arial Unicode MS" w:hAnsi="Times New Roman" w:cs="Tahoma"/>
                <w:b/>
                <w:bCs/>
                <w:lang w:eastAsia="ar-SA"/>
              </w:rPr>
              <w:t>54</w:t>
            </w:r>
          </w:p>
        </w:tc>
      </w:tr>
    </w:tbl>
    <w:p w14:paraId="4C58F9D5"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p>
    <w:p w14:paraId="0C753414"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p>
    <w:p w14:paraId="075B92A0"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 BENDROSIOS NUOSTATOS</w:t>
      </w:r>
    </w:p>
    <w:p w14:paraId="5F14AFC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37A96E11" w14:textId="3C9EC544" w:rsidR="00EB61FE" w:rsidRPr="00EB61FE" w:rsidRDefault="003B1391" w:rsidP="003B1391">
      <w:pPr>
        <w:numPr>
          <w:ilvl w:val="0"/>
          <w:numId w:val="1"/>
        </w:numPr>
        <w:tabs>
          <w:tab w:val="clear" w:pos="1020"/>
          <w:tab w:val="num" w:pos="180"/>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1FE" w:rsidRPr="00EB61FE">
        <w:rPr>
          <w:rFonts w:ascii="Times New Roman" w:eastAsia="Times New Roman" w:hAnsi="Times New Roman" w:cs="Times New Roman"/>
          <w:sz w:val="24"/>
          <w:szCs w:val="24"/>
        </w:rPr>
        <w:t>Viešo</w:t>
      </w:r>
      <w:r w:rsidR="00EB61FE" w:rsidRPr="00EB61FE">
        <w:rPr>
          <w:rFonts w:ascii="Times New Roman" w:eastAsia="Times New Roman" w:hAnsi="Times New Roman" w:cs="Times New Roman"/>
          <w:color w:val="FF0000"/>
          <w:sz w:val="24"/>
          <w:szCs w:val="24"/>
        </w:rPr>
        <w:t xml:space="preserve"> </w:t>
      </w:r>
      <w:r w:rsidR="00EB61FE" w:rsidRPr="00EB61FE">
        <w:rPr>
          <w:rFonts w:ascii="Times New Roman" w:eastAsia="Times New Roman" w:hAnsi="Times New Roman" w:cs="Times New Roman"/>
          <w:sz w:val="24"/>
          <w:szCs w:val="24"/>
        </w:rPr>
        <w:t>konkurso viešosios įstaigos Rokiškio psichiatrijos ligoninės (toliau – RPL) padalinių vadovų pareigoms užimti nuostatai (toliau – nuostatai) yra parengti vadovaujantis Lietuvos Respublikos sveikatos priežiūros įstaigų įstatymu, kvalifikaciniais reikalavimais Lietuvos nacionalinės sveikatos sistemos biudžetinių ir viešųjų įstaigų, jų padalinių ir filialų vadovams (toliau – Kvalifikaciniai reikalavimai) ir RPL įstatais.</w:t>
      </w:r>
    </w:p>
    <w:p w14:paraId="79F06228" w14:textId="7AFB8324" w:rsidR="00EB61FE" w:rsidRPr="00EB61FE" w:rsidRDefault="003B1391" w:rsidP="003B1391">
      <w:pPr>
        <w:numPr>
          <w:ilvl w:val="0"/>
          <w:numId w:val="1"/>
        </w:numPr>
        <w:tabs>
          <w:tab w:val="clear" w:pos="1020"/>
          <w:tab w:val="num" w:pos="180"/>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1FE" w:rsidRPr="00EB61FE">
        <w:rPr>
          <w:rFonts w:ascii="Times New Roman" w:eastAsia="Times New Roman" w:hAnsi="Times New Roman" w:cs="Times New Roman"/>
          <w:sz w:val="24"/>
          <w:szCs w:val="24"/>
        </w:rPr>
        <w:t>RPL padalinių vadovų pareigos užimamos viešo konkurso būdu, sudarant su konkurso laimėtoju  darbo sutartį.</w:t>
      </w:r>
    </w:p>
    <w:p w14:paraId="15F28C86" w14:textId="77777777" w:rsidR="00EB61FE" w:rsidRPr="00EB61FE" w:rsidRDefault="00EB61FE" w:rsidP="003B1391">
      <w:pPr>
        <w:numPr>
          <w:ilvl w:val="0"/>
          <w:numId w:val="1"/>
        </w:numPr>
        <w:tabs>
          <w:tab w:val="clear" w:pos="1020"/>
          <w:tab w:val="num" w:pos="0"/>
          <w:tab w:val="left" w:pos="284"/>
        </w:tabs>
        <w:spacing w:after="0" w:line="240" w:lineRule="auto"/>
        <w:ind w:left="0" w:firstLine="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RPL padalinių vadovų pareigoms užimti (toliau – konkursas) metu tikrinama pretendentų atitiktis bendriesiems ir specialiesiems kvalifikaciniams reikalavimams.</w:t>
      </w:r>
    </w:p>
    <w:p w14:paraId="1505AB0D" w14:textId="77777777" w:rsidR="00EB61FE" w:rsidRPr="00EB61FE" w:rsidRDefault="00EB61FE" w:rsidP="00EB61FE">
      <w:pPr>
        <w:tabs>
          <w:tab w:val="left" w:pos="360"/>
        </w:tabs>
        <w:spacing w:after="0" w:line="240" w:lineRule="auto"/>
        <w:jc w:val="both"/>
        <w:rPr>
          <w:rFonts w:ascii="Times New Roman" w:eastAsia="Times New Roman" w:hAnsi="Times New Roman" w:cs="Times New Roman"/>
          <w:sz w:val="24"/>
          <w:szCs w:val="24"/>
          <w:lang w:val="x-none"/>
        </w:rPr>
      </w:pPr>
    </w:p>
    <w:p w14:paraId="157FD84F" w14:textId="77777777" w:rsidR="00EB61FE" w:rsidRPr="00EB61FE" w:rsidRDefault="00EB61FE" w:rsidP="00EB61FE">
      <w:pPr>
        <w:spacing w:after="0" w:line="240"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II. KONKURSO ORGANIZAVIMAS</w:t>
      </w:r>
    </w:p>
    <w:p w14:paraId="649A063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3ED830A" w14:textId="77777777" w:rsidR="00EB61FE" w:rsidRPr="00EB61FE" w:rsidRDefault="00EB61FE" w:rsidP="00EB61FE">
      <w:pPr>
        <w:spacing w:after="0" w:line="240" w:lineRule="auto"/>
        <w:ind w:left="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4. Konkurso organizavimas susideda iš šių etapų: </w:t>
      </w:r>
    </w:p>
    <w:p w14:paraId="49C8D14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sz w:val="24"/>
          <w:szCs w:val="24"/>
        </w:rPr>
        <w:t xml:space="preserve">5. Konkurso skelbime (interneto svetainėje) nurodoma: pareigybės, kuriai užimti skelbiamas konkursas, pavadinimas, kvalifikaciniai reikalavimai pretendentams, trumpas pareigų aprašymas, būtinų pateikti dokumentų sąrašas, </w:t>
      </w:r>
      <w:r w:rsidRPr="00EB61FE">
        <w:rPr>
          <w:rFonts w:ascii="Times New Roman" w:eastAsia="Times New Roman" w:hAnsi="Times New Roman" w:cs="Times New Roman"/>
          <w:color w:val="000000"/>
          <w:sz w:val="24"/>
          <w:szCs w:val="24"/>
        </w:rPr>
        <w:t xml:space="preserve">prašymas pateikti įstaigos padalinių vadovų strateginės veiklos gaires nurodant jų apimtį, terminus, iki kada priimami dokumentai, konkurso rengimo vieta, telefono numeriai informacijai gauti. Konkurso skelbime nurodomas dokumentų pateikimo terminas yra </w:t>
      </w:r>
      <w:r w:rsidRPr="00EB61FE">
        <w:rPr>
          <w:rFonts w:ascii="Times New Roman" w:eastAsia="Times New Roman" w:hAnsi="Times New Roman" w:cs="Times New Roman"/>
          <w:color w:val="000000"/>
          <w:sz w:val="24"/>
          <w:szCs w:val="24"/>
          <w:lang w:val="en-US"/>
        </w:rPr>
        <w:t>14</w:t>
      </w:r>
      <w:r w:rsidRPr="00EB61FE">
        <w:rPr>
          <w:rFonts w:ascii="Times New Roman" w:eastAsia="Times New Roman" w:hAnsi="Times New Roman" w:cs="Times New Roman"/>
          <w:color w:val="000000"/>
          <w:sz w:val="24"/>
          <w:szCs w:val="24"/>
        </w:rPr>
        <w:t xml:space="preserve"> kalendorinių dienų nuo konkurso paskelbimo dienos įstaigos</w:t>
      </w:r>
      <w:r w:rsidRPr="00EB61FE">
        <w:rPr>
          <w:rFonts w:ascii="Times New Roman" w:eastAsia="Times New Roman" w:hAnsi="Times New Roman" w:cs="Times New Roman"/>
          <w:color w:val="000000"/>
          <w:sz w:val="24"/>
          <w:szCs w:val="24"/>
          <w:lang w:val="en-US"/>
        </w:rPr>
        <w:t xml:space="preserve"> </w:t>
      </w:r>
      <w:proofErr w:type="spellStart"/>
      <w:r w:rsidRPr="00EB61FE">
        <w:rPr>
          <w:rFonts w:ascii="Times New Roman" w:eastAsia="Times New Roman" w:hAnsi="Times New Roman" w:cs="Times New Roman"/>
          <w:color w:val="000000"/>
          <w:sz w:val="24"/>
          <w:szCs w:val="24"/>
          <w:lang w:val="en-US"/>
        </w:rPr>
        <w:t>interneto</w:t>
      </w:r>
      <w:proofErr w:type="spellEnd"/>
      <w:r w:rsidRPr="00EB61FE">
        <w:rPr>
          <w:rFonts w:ascii="Times New Roman" w:eastAsia="Times New Roman" w:hAnsi="Times New Roman" w:cs="Times New Roman"/>
          <w:color w:val="000000"/>
          <w:sz w:val="24"/>
          <w:szCs w:val="24"/>
          <w:lang w:val="en-US"/>
        </w:rPr>
        <w:t xml:space="preserve"> </w:t>
      </w:r>
      <w:proofErr w:type="spellStart"/>
      <w:r w:rsidRPr="00EB61FE">
        <w:rPr>
          <w:rFonts w:ascii="Times New Roman" w:eastAsia="Times New Roman" w:hAnsi="Times New Roman" w:cs="Times New Roman"/>
          <w:color w:val="000000"/>
          <w:sz w:val="24"/>
          <w:szCs w:val="24"/>
          <w:lang w:val="en-US"/>
        </w:rPr>
        <w:t>svetainėje</w:t>
      </w:r>
      <w:proofErr w:type="spellEnd"/>
      <w:r w:rsidRPr="00EB61FE">
        <w:rPr>
          <w:rFonts w:ascii="Times New Roman" w:eastAsia="Times New Roman" w:hAnsi="Times New Roman" w:cs="Times New Roman"/>
          <w:color w:val="000000"/>
          <w:sz w:val="24"/>
          <w:szCs w:val="24"/>
        </w:rPr>
        <w:t>.</w:t>
      </w:r>
    </w:p>
    <w:p w14:paraId="3812596E"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 Pretendentas privalo pateikti:</w:t>
      </w:r>
    </w:p>
    <w:p w14:paraId="32FD9E5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6.1. prašymą leisti dalyvauti konkurse (toliau – prašymas);</w:t>
      </w:r>
    </w:p>
    <w:p w14:paraId="46B1219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6.2. asmens tapatybę, išsilavinimą, pilietybę patvirtinančius dokumentus ir šių dokumentų kopijas;</w:t>
      </w:r>
    </w:p>
    <w:p w14:paraId="146356FC"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6.3. gyvenimo aprašymą;</w:t>
      </w:r>
    </w:p>
    <w:p w14:paraId="420CB7F2"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6.4. savo, kaip RPL</w:t>
      </w:r>
      <w:r w:rsidRPr="00EB61FE" w:rsidDel="00C6565A">
        <w:rPr>
          <w:rFonts w:ascii="Times New Roman" w:eastAsia="Times New Roman" w:hAnsi="Times New Roman" w:cs="Times New Roman"/>
          <w:color w:val="000000"/>
          <w:sz w:val="24"/>
          <w:szCs w:val="24"/>
        </w:rPr>
        <w:t xml:space="preserve"> </w:t>
      </w:r>
      <w:r w:rsidRPr="00EB61FE">
        <w:rPr>
          <w:rFonts w:ascii="Times New Roman" w:eastAsia="Times New Roman" w:hAnsi="Times New Roman" w:cs="Times New Roman"/>
          <w:color w:val="000000"/>
          <w:sz w:val="24"/>
          <w:szCs w:val="24"/>
        </w:rPr>
        <w:t>padalinio vadovo, strateginės veiklos gaires (ne daugiau kaip 5 lapai);</w:t>
      </w:r>
    </w:p>
    <w:p w14:paraId="7CF993CE"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6.5. darbo patirtį (stažą) patvirtinančius dokumentus ir šių dokumentų kopijas;</w:t>
      </w:r>
    </w:p>
    <w:p w14:paraId="0DA83E53"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6.6. papildomą kompetenciją įrodančius dokumentus ir (ar) jų kopijas.</w:t>
      </w:r>
    </w:p>
    <w:p w14:paraId="0A6BACA1"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7. Pretendentai dokumentus pateikia teisės ir personalo skyriaus vedėjui asmeniškai, elektroniniu paštu arba siunčia registruotu laišku.</w:t>
      </w:r>
    </w:p>
    <w:p w14:paraId="5FCA51FC"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8. Dokumentai pateikiami per konkurso skelbime nurodytą terminą.</w:t>
      </w:r>
    </w:p>
    <w:p w14:paraId="6FB824E8"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9. Teisės ir personalo skyriaus vedėjas priima pretendentų pateiktus prašymus ir kitus dokumentus, juos registruoja pretendentų prašymų registravimo žurnale.</w:t>
      </w:r>
    </w:p>
    <w:p w14:paraId="066CDBDC"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10. Jeigu pretendentai pateikia dokumentus asmeniškai, šių nuostatų 6.2, 6.5 punktuose nurodytus dokumentus (dokumentų originalus arba šių dokumentų notaro patvirtintas kopijas), sutikrinęs su pateiktomis kopijomis, teisės ir personalo skyriaus vedėjas, grąžina pretendentui dokumentų priėmimo metu. Pateiktų dokumentų kopijos negrąžinamos.</w:t>
      </w:r>
    </w:p>
    <w:p w14:paraId="193B38E7" w14:textId="021F4C92" w:rsidR="00EB61FE" w:rsidRPr="0040564F" w:rsidRDefault="00EB61FE" w:rsidP="00EB61FE">
      <w:pPr>
        <w:spacing w:after="0" w:line="240" w:lineRule="auto"/>
        <w:ind w:firstLine="360"/>
        <w:jc w:val="both"/>
        <w:rPr>
          <w:rFonts w:ascii="Times New Roman" w:eastAsia="Times New Roman" w:hAnsi="Times New Roman" w:cs="Times New Roman"/>
          <w:color w:val="FF0000"/>
          <w:sz w:val="24"/>
          <w:szCs w:val="24"/>
        </w:rPr>
      </w:pPr>
      <w:r w:rsidRPr="00EB61FE">
        <w:rPr>
          <w:rFonts w:ascii="Times New Roman" w:eastAsia="Times New Roman" w:hAnsi="Times New Roman" w:cs="Times New Roman"/>
          <w:sz w:val="24"/>
          <w:szCs w:val="24"/>
        </w:rPr>
        <w:t>11. Komisija</w:t>
      </w:r>
      <w:r w:rsidRPr="00EB61FE">
        <w:rPr>
          <w:rFonts w:ascii="Times New Roman" w:eastAsia="Times New Roman" w:hAnsi="Times New Roman" w:cs="Times New Roman"/>
          <w:i/>
          <w:iCs/>
          <w:sz w:val="24"/>
          <w:szCs w:val="24"/>
        </w:rPr>
        <w:t xml:space="preserve"> </w:t>
      </w:r>
      <w:r w:rsidRPr="00EB61FE">
        <w:rPr>
          <w:rFonts w:ascii="Times New Roman" w:eastAsia="Times New Roman" w:hAnsi="Times New Roman" w:cs="Times New Roman"/>
          <w:sz w:val="24"/>
          <w:szCs w:val="24"/>
        </w:rPr>
        <w:t xml:space="preserve">sudaroma iš trijų narių. Komisijai pirmininkauja įstaigos vadovas. Komisijos sekretoriumi skiriamas įstaigos darbuotojas. </w:t>
      </w:r>
      <w:r w:rsidRPr="0040564F">
        <w:rPr>
          <w:rFonts w:ascii="Times New Roman" w:eastAsia="Times New Roman" w:hAnsi="Times New Roman" w:cs="Times New Roman"/>
          <w:sz w:val="24"/>
          <w:szCs w:val="24"/>
        </w:rPr>
        <w:t>Komisijos sekretorius nėra komisijos narys.</w:t>
      </w:r>
      <w:r w:rsidR="0040564F" w:rsidRPr="0040564F">
        <w:rPr>
          <w:rFonts w:ascii="Times New Roman" w:hAnsi="Times New Roman" w:cs="Times New Roman"/>
          <w:color w:val="000000"/>
        </w:rPr>
        <w:t xml:space="preserve"> </w:t>
      </w:r>
      <w:r w:rsidR="0040564F" w:rsidRPr="0040564F">
        <w:rPr>
          <w:rFonts w:ascii="Times New Roman" w:hAnsi="Times New Roman" w:cs="Times New Roman"/>
          <w:color w:val="000000"/>
        </w:rPr>
        <w:t> Komisijos nariais gali būti skiriami ir kiti asmenys, taip pat ekspertai ar kitų institucijų, įstaigų, įmonių atstovai, gebantys įvertinti pretendentų  tinkamumą eiti atitinkamas pareigas.</w:t>
      </w:r>
      <w:r w:rsidRPr="0040564F">
        <w:rPr>
          <w:rFonts w:ascii="Times New Roman" w:eastAsia="Times New Roman" w:hAnsi="Times New Roman" w:cs="Times New Roman"/>
          <w:sz w:val="24"/>
          <w:szCs w:val="24"/>
        </w:rPr>
        <w:t xml:space="preserve"> </w:t>
      </w:r>
    </w:p>
    <w:p w14:paraId="1002AF51" w14:textId="42DA2F4B"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lastRenderedPageBreak/>
        <w:t xml:space="preserve">12. Komisijos nariais negali būti asmenys, kuriuos su pretendentu sieja artimi giminystės ar svainystės ryšiai (tėvai (įtėviai), sutuoktiniai, sugyventiniai, broliai (įbroliai), seserys (įseserės), vaikai (įvaikiai), seneliai, vaikaičiai, taip pat  sutuoktinių, sugyventinių  tėvai (įtėviai), vaikai (įvaikiai), broliai (įbroliai), seserys (įseserės), seneliai, vaikaičiai). Apie tokius atvejus komisijos nariai </w:t>
      </w:r>
      <w:r w:rsidRPr="0040564F">
        <w:rPr>
          <w:rFonts w:ascii="Times New Roman" w:eastAsia="Times New Roman" w:hAnsi="Times New Roman" w:cs="Times New Roman"/>
          <w:color w:val="000000"/>
          <w:sz w:val="24"/>
          <w:szCs w:val="24"/>
        </w:rPr>
        <w:t>turi pranešti</w:t>
      </w:r>
      <w:r w:rsidRPr="0040564F">
        <w:rPr>
          <w:rFonts w:ascii="Times New Roman" w:eastAsia="Times New Roman" w:hAnsi="Times New Roman" w:cs="Times New Roman"/>
          <w:sz w:val="24"/>
          <w:szCs w:val="24"/>
        </w:rPr>
        <w:t xml:space="preserve"> komisijos pirmininkui, ir komisijos narys turi būti nedelsiant pakeistas. </w:t>
      </w:r>
      <w:r w:rsidR="00E96BF5" w:rsidRPr="0040564F">
        <w:rPr>
          <w:rFonts w:ascii="Times New Roman" w:eastAsia="Times New Roman" w:hAnsi="Times New Roman" w:cs="Times New Roman"/>
          <w:sz w:val="24"/>
          <w:szCs w:val="24"/>
        </w:rPr>
        <w:t xml:space="preserve">Komisijos nariai </w:t>
      </w:r>
      <w:r w:rsidR="002749E7" w:rsidRPr="0040564F">
        <w:rPr>
          <w:rFonts w:ascii="Times New Roman" w:eastAsia="Times New Roman" w:hAnsi="Times New Roman" w:cs="Times New Roman"/>
          <w:sz w:val="24"/>
          <w:szCs w:val="24"/>
        </w:rPr>
        <w:t xml:space="preserve">pirmame komisijos posėdyje </w:t>
      </w:r>
      <w:r w:rsidR="00E96BF5" w:rsidRPr="0040564F">
        <w:rPr>
          <w:rFonts w:ascii="Times New Roman" w:eastAsia="Times New Roman" w:hAnsi="Times New Roman" w:cs="Times New Roman"/>
          <w:sz w:val="24"/>
          <w:szCs w:val="24"/>
        </w:rPr>
        <w:t xml:space="preserve">pasirašo nustatytos formos pasižadėjimą neatskleisti pretendento </w:t>
      </w:r>
      <w:r w:rsidR="002749E7" w:rsidRPr="0040564F">
        <w:rPr>
          <w:rFonts w:ascii="Times New Roman" w:eastAsia="Times New Roman" w:hAnsi="Times New Roman" w:cs="Times New Roman"/>
          <w:sz w:val="24"/>
          <w:szCs w:val="24"/>
        </w:rPr>
        <w:t xml:space="preserve">asmens </w:t>
      </w:r>
      <w:r w:rsidR="00E96BF5" w:rsidRPr="0040564F">
        <w:rPr>
          <w:rFonts w:ascii="Times New Roman" w:eastAsia="Times New Roman" w:hAnsi="Times New Roman" w:cs="Times New Roman"/>
          <w:sz w:val="24"/>
          <w:szCs w:val="24"/>
        </w:rPr>
        <w:t>duomenų</w:t>
      </w:r>
      <w:r w:rsidR="002749E7" w:rsidRPr="0040564F">
        <w:rPr>
          <w:rFonts w:ascii="Times New Roman" w:eastAsia="Times New Roman" w:hAnsi="Times New Roman" w:cs="Times New Roman"/>
          <w:sz w:val="24"/>
          <w:szCs w:val="24"/>
        </w:rPr>
        <w:t>, klausimų, užduočių turinio</w:t>
      </w:r>
      <w:r w:rsidR="00E96BF5" w:rsidRPr="0040564F">
        <w:rPr>
          <w:rFonts w:ascii="Times New Roman" w:eastAsia="Times New Roman" w:hAnsi="Times New Roman" w:cs="Times New Roman"/>
          <w:sz w:val="24"/>
          <w:szCs w:val="24"/>
        </w:rPr>
        <w:t xml:space="preserve"> (nuostatų 6 priedas).</w:t>
      </w:r>
    </w:p>
    <w:p w14:paraId="520C6F25"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13. Sprendžiamasis (konkurso) komisijos posėdis laikomas teisėtu, jeigu jame dalyvauja visi komisijos nariai. Kai kuris nors komisijos narys dėl nenumatytų svarbių aplinkybių negali dalyvauti sprendžiamajame (konkurso) komisijos posėdyje, komisijos sudėtis keičiama direktoriaus sprendimu.</w:t>
      </w:r>
    </w:p>
    <w:p w14:paraId="4210CB8A"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14. Komisijos pirmininkas turi teisę sušaukti paruošiamuosius posėdžius. Komisijos posėdžiai protokoluojami.</w:t>
      </w:r>
    </w:p>
    <w:p w14:paraId="195D3298"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15. Konkursas (sprendžiamasis (konkurso) komisijos posėdis) organizuojamas RPL patalpose.</w:t>
      </w:r>
    </w:p>
    <w:p w14:paraId="276AB34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16. Teisės ir personalo skyriaus vedėjas pateikia išvadą dėl pretendentų atitikties bendriesiems kvalifikaciniams reikalavimams, kurią, pasibaigus dokumentų priėmimo terminui ne vėliau kaip per 3 darbo dienas kartu su pretendentų pateiktais dokumentais, perduoda komisijos pirmininkui. Komisijos nariai turi teisę iš anksto susipažinti su pateiktais dokumentais ir išvada.</w:t>
      </w:r>
    </w:p>
    <w:p w14:paraId="436D991E" w14:textId="774C5D65"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 xml:space="preserve">17. Pretendentų prašymai ir dokumentai bei teisės ir personalo skyriaus vedėjo išvada apsvarstomi komisijos posėdyje. Komisijos nariai įvertina pretendentų pateiktus dokumentus ir priima sprendimą dėl jų atitikties bendriesiems kvalifikaciniams reikalavimams ir dalyvavimo konkurse. </w:t>
      </w:r>
    </w:p>
    <w:p w14:paraId="5E97EF4F" w14:textId="689B5E9C" w:rsidR="00EB61FE" w:rsidRPr="0040564F" w:rsidRDefault="00EB61FE" w:rsidP="00EB61FE">
      <w:pPr>
        <w:spacing w:after="0" w:line="240" w:lineRule="auto"/>
        <w:ind w:firstLine="360"/>
        <w:jc w:val="both"/>
        <w:rPr>
          <w:rFonts w:ascii="Times New Roman" w:eastAsia="Times New Roman" w:hAnsi="Times New Roman" w:cs="Times New Roman"/>
          <w:sz w:val="24"/>
          <w:szCs w:val="24"/>
          <w:lang w:val="x-none"/>
        </w:rPr>
      </w:pPr>
      <w:r w:rsidRPr="0040564F">
        <w:rPr>
          <w:rFonts w:ascii="Times New Roman" w:eastAsia="Times New Roman" w:hAnsi="Times New Roman" w:cs="Times New Roman"/>
          <w:sz w:val="24"/>
          <w:szCs w:val="24"/>
        </w:rPr>
        <w:t>18</w:t>
      </w:r>
      <w:r w:rsidRPr="0040564F">
        <w:rPr>
          <w:rFonts w:ascii="Times New Roman" w:eastAsia="Times New Roman" w:hAnsi="Times New Roman" w:cs="Times New Roman"/>
          <w:sz w:val="24"/>
          <w:szCs w:val="24"/>
          <w:lang w:val="x-none"/>
        </w:rPr>
        <w:t>. Visi prašymus pateikę pretendentai</w:t>
      </w:r>
      <w:r w:rsidRPr="0040564F" w:rsidDel="00994CEE">
        <w:rPr>
          <w:rFonts w:ascii="Times New Roman" w:eastAsia="Times New Roman" w:hAnsi="Times New Roman" w:cs="Times New Roman"/>
          <w:sz w:val="24"/>
          <w:szCs w:val="24"/>
          <w:lang w:val="x-none"/>
        </w:rPr>
        <w:t xml:space="preserve"> </w:t>
      </w:r>
      <w:r w:rsidRPr="0040564F">
        <w:rPr>
          <w:rFonts w:ascii="Times New Roman" w:eastAsia="Times New Roman" w:hAnsi="Times New Roman" w:cs="Times New Roman"/>
          <w:sz w:val="24"/>
          <w:szCs w:val="24"/>
          <w:lang w:val="x-none"/>
        </w:rPr>
        <w:t xml:space="preserve"> informuojami raštu  elektroniniu paštu apie komisijos sprendimą. Jei pretendentui dalyvauti konkurse neleista, rašte išdėstomi tokio sprendimo motyvai, jei leista – rašte nurodoma tiksli </w:t>
      </w:r>
      <w:r w:rsidRPr="0040564F">
        <w:rPr>
          <w:rFonts w:ascii="Times New Roman" w:eastAsia="Times New Roman" w:hAnsi="Times New Roman" w:cs="Times New Roman"/>
          <w:color w:val="000000"/>
          <w:sz w:val="24"/>
          <w:szCs w:val="24"/>
          <w:lang w:val="x-none"/>
        </w:rPr>
        <w:t>konkurso vieta ir jo pradžios</w:t>
      </w:r>
      <w:r w:rsidRPr="0040564F">
        <w:rPr>
          <w:rFonts w:ascii="Times New Roman" w:eastAsia="Times New Roman" w:hAnsi="Times New Roman" w:cs="Times New Roman"/>
          <w:color w:val="FF0000"/>
          <w:sz w:val="24"/>
          <w:szCs w:val="24"/>
          <w:lang w:val="x-none"/>
        </w:rPr>
        <w:t xml:space="preserve"> </w:t>
      </w:r>
      <w:r w:rsidRPr="0040564F">
        <w:rPr>
          <w:rFonts w:ascii="Times New Roman" w:eastAsia="Times New Roman" w:hAnsi="Times New Roman" w:cs="Times New Roman"/>
          <w:color w:val="000000"/>
          <w:sz w:val="24"/>
          <w:szCs w:val="24"/>
          <w:lang w:val="x-none"/>
        </w:rPr>
        <w:t>laikas</w:t>
      </w:r>
      <w:r w:rsidRPr="0040564F">
        <w:rPr>
          <w:rFonts w:ascii="Times New Roman" w:eastAsia="Times New Roman" w:hAnsi="Times New Roman" w:cs="Times New Roman"/>
          <w:sz w:val="24"/>
          <w:szCs w:val="24"/>
          <w:lang w:val="x-none"/>
        </w:rPr>
        <w:t xml:space="preserve">. Pretendentams ši informacija turi būti pateikta ne vėliau kaip likus </w:t>
      </w:r>
      <w:r w:rsidRPr="0040564F">
        <w:rPr>
          <w:rFonts w:ascii="Times New Roman" w:eastAsia="Times New Roman" w:hAnsi="Times New Roman" w:cs="Times New Roman"/>
          <w:sz w:val="24"/>
          <w:szCs w:val="24"/>
          <w:lang w:val="en-US"/>
        </w:rPr>
        <w:t>3</w:t>
      </w:r>
      <w:r w:rsidRPr="0040564F">
        <w:rPr>
          <w:rFonts w:ascii="Times New Roman" w:eastAsia="Times New Roman" w:hAnsi="Times New Roman" w:cs="Times New Roman"/>
          <w:sz w:val="24"/>
          <w:szCs w:val="24"/>
          <w:lang w:val="x-none"/>
        </w:rPr>
        <w:t xml:space="preserve"> kalendorinėms dienoms iki konkurso organizavimo dienos.</w:t>
      </w:r>
    </w:p>
    <w:p w14:paraId="05C49A9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lang w:val="x-none"/>
        </w:rPr>
      </w:pPr>
      <w:r w:rsidRPr="0040564F">
        <w:rPr>
          <w:rFonts w:ascii="Times New Roman" w:eastAsia="Times New Roman" w:hAnsi="Times New Roman" w:cs="Times New Roman"/>
          <w:sz w:val="24"/>
          <w:szCs w:val="24"/>
        </w:rPr>
        <w:t>19</w:t>
      </w:r>
      <w:r w:rsidRPr="0040564F">
        <w:rPr>
          <w:rFonts w:ascii="Times New Roman" w:eastAsia="Times New Roman" w:hAnsi="Times New Roman" w:cs="Times New Roman"/>
          <w:sz w:val="24"/>
          <w:szCs w:val="24"/>
          <w:lang w:val="x-none"/>
        </w:rPr>
        <w:t xml:space="preserve">. Vieno iš pretendentų neatvykimas į konkursą negali būti konkurso atidėjimo priežastis. </w:t>
      </w:r>
    </w:p>
    <w:p w14:paraId="626C6EF8"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20. Jeigu dokumentai siunčiami registruotu laišku, pateikiamos šių nuostatų 6.2 ir 6.5  punktuose nurodytų dokumentų kopijos. Jeigu pretendentų registruotu laišku pateiktos dokumentų kopijos nepatvirtintos notaro, pretendentai privalo pateikti dokumentus konkurso dieną jiems nurodytu laiku.</w:t>
      </w:r>
    </w:p>
    <w:p w14:paraId="74EA1C8C"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21. Pretendentų pateikti dokumentai su registruotu laišku gautomis dokumentų kopijomis, kurios nepatvirtintos notaro, sutikrinami iki konkurso pradžios ir grąžinami pretendentams.</w:t>
      </w:r>
    </w:p>
    <w:p w14:paraId="54561BB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22. Pretendentams nepateikus dokumentų ar sutikrinant nustačius, kad pateikti dokumentai neatitinka registruotu paštu pateiktų dokumentų kopijų, kurios nepatvirtintos notaro, pretendentui neleidžiama dalyvauti konkurse ir apie tai pažymima pretendentų prašymų registravimo žurnale.</w:t>
      </w:r>
    </w:p>
    <w:p w14:paraId="06735604" w14:textId="77777777" w:rsidR="00EB61FE" w:rsidRPr="0040564F" w:rsidRDefault="00EB61FE" w:rsidP="00EB61FE">
      <w:pPr>
        <w:spacing w:after="0" w:line="240" w:lineRule="auto"/>
        <w:ind w:firstLine="360"/>
        <w:jc w:val="both"/>
        <w:rPr>
          <w:rFonts w:ascii="Times New Roman" w:eastAsia="Times New Roman" w:hAnsi="Times New Roman" w:cs="Times New Roman"/>
          <w:color w:val="000000"/>
          <w:sz w:val="24"/>
          <w:szCs w:val="24"/>
          <w:lang w:eastAsia="lt-LT"/>
        </w:rPr>
      </w:pPr>
      <w:r w:rsidRPr="0040564F">
        <w:rPr>
          <w:rFonts w:ascii="Times New Roman" w:eastAsia="Times New Roman" w:hAnsi="Times New Roman" w:cs="Times New Roman"/>
          <w:sz w:val="24"/>
          <w:szCs w:val="24"/>
        </w:rPr>
        <w:t>23. Konkursas vyksta atliekant testą žodžiu (pokalbis), kurio metu patikrinamas pretendentų gebėjimas atlikti RPL padalinių vadovų funkcijas</w:t>
      </w:r>
      <w:r w:rsidRPr="0040564F">
        <w:rPr>
          <w:rFonts w:ascii="Times New Roman" w:eastAsia="Times New Roman" w:hAnsi="Times New Roman" w:cs="Times New Roman"/>
          <w:color w:val="000000"/>
          <w:sz w:val="24"/>
          <w:szCs w:val="24"/>
          <w:lang w:eastAsia="lt-LT"/>
        </w:rPr>
        <w:t xml:space="preserve">, vertinami pretendentų turimi įgūdžiai ir patirtis specialiųjų reikalavimų atžvilgiu, pretendento profesinė, darbo patirtis, dalykinės savybės, vadovavimo gebėjimai (gebėjimas planuoti, organizuoti ir koordinuoti darbus, numatyti užduotis, veiklos žingsnius, kontroliuoti darbų procesus ir pan.), jo, kaip galimo Įstaigos padalinių vadovų, pateikta veiklos programa. </w:t>
      </w:r>
    </w:p>
    <w:p w14:paraId="11B792F3" w14:textId="77777777" w:rsidR="00EB61FE" w:rsidRPr="0040564F"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40564F">
        <w:rPr>
          <w:rFonts w:ascii="Times New Roman" w:eastAsia="Times New Roman" w:hAnsi="Times New Roman" w:cs="Times New Roman"/>
          <w:sz w:val="24"/>
          <w:szCs w:val="24"/>
        </w:rPr>
        <w:t xml:space="preserve">24. Testas žodžiu vykdomas individualiai, kitiems pretendentams nedalyvaujant. Pretendentų eiliškumas nustatomas pagal abėcėlę. Testo žodžiu eigai fiksuoti daromas skaitmeninis garso įrašas, kuris teisės aktų nustatyta tvarka saugomas kartu su konkurso protokolu. </w:t>
      </w:r>
    </w:p>
    <w:p w14:paraId="4A8D304B" w14:textId="77777777" w:rsidR="00EB61FE" w:rsidRPr="00EB61FE"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40564F">
        <w:rPr>
          <w:rFonts w:ascii="Times New Roman" w:eastAsia="Times New Roman" w:hAnsi="Times New Roman" w:cs="Times New Roman"/>
          <w:sz w:val="24"/>
          <w:szCs w:val="24"/>
        </w:rPr>
        <w:t>25. Testo žodžiu metu kiekvienas komisijos narys pateikia vienodus klausimus visiems pretendentams. Pretendentams taip pat gali būti užduodami jų atsakymus patikslinantys klausimai. Po to pretendentas pristato savo kaip įstaigos padalinių vadovų strategines veiklos gaires (iki 15</w:t>
      </w:r>
      <w:r w:rsidRPr="00EB61FE">
        <w:rPr>
          <w:rFonts w:ascii="Times New Roman" w:eastAsia="Times New Roman" w:hAnsi="Times New Roman" w:cs="Times New Roman"/>
          <w:sz w:val="24"/>
          <w:szCs w:val="24"/>
        </w:rPr>
        <w:t xml:space="preserve"> minučių). Po pristatymo komisijos nariai gali užduoti klausimų apie strateginės veiklos gaires, o pretendentas – pateikti savo paaiškinimus.</w:t>
      </w:r>
    </w:p>
    <w:p w14:paraId="25829A0B" w14:textId="77777777" w:rsidR="00EB61FE" w:rsidRPr="00EB61FE"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EB61FE">
        <w:rPr>
          <w:rFonts w:ascii="Times New Roman" w:eastAsia="Times New Roman" w:hAnsi="Times New Roman" w:cs="Times New Roman"/>
          <w:sz w:val="24"/>
          <w:szCs w:val="24"/>
        </w:rPr>
        <w:t xml:space="preserve">26. Kiekvienas komisijos narys atskirai vertina pretendento testą žodžiu nuo 1 iki 10 balų. Blogiausias įvertinimas yra 1 balas, geriausias – 10 balų. Kiekvienas narys išveda bendrą balą, </w:t>
      </w:r>
      <w:r w:rsidRPr="00EB61FE">
        <w:rPr>
          <w:rFonts w:ascii="Times New Roman" w:eastAsia="Times New Roman" w:hAnsi="Times New Roman" w:cs="Times New Roman"/>
          <w:color w:val="000000"/>
          <w:sz w:val="24"/>
          <w:szCs w:val="24"/>
        </w:rPr>
        <w:t xml:space="preserve">visų komisijos narių  įvertinimai balais susumuojami ir dalinami iš komisijos narių skaičiaus </w:t>
      </w:r>
      <w:r w:rsidRPr="00EB61FE">
        <w:rPr>
          <w:rFonts w:ascii="Times New Roman" w:eastAsia="Times New Roman" w:hAnsi="Times New Roman" w:cs="Times New Roman"/>
          <w:sz w:val="24"/>
          <w:szCs w:val="24"/>
        </w:rPr>
        <w:t>Minimalus konkursinis  balas – 6.</w:t>
      </w:r>
    </w:p>
    <w:p w14:paraId="1E5C67F2"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27. Įvertinęs kiekvieno pretendento testą žodžiu, komisijos narys pildo pretendentų individualaus vertinimo lentelę (nuostatų 2 priedas). Papildomą kompetenciją komisijos narys vertina jei dviem ar daugiau pretendentų už testą žodžiu skyrė po lygiai daugiausiai balų. Pretendento papildomos kompetencijos galimas maksimalus įvertinimas yra 4 balai. Už pretendento papildomas kompetencijas, nurodytas viename nuostatų 5 priedo 1.1-1.4 punktų, skiriamas 1 balas, nepriklausomai nuo to, kiek atitinkamame punkte nurodytų papildomų kompetencijų pretendentas turi.</w:t>
      </w:r>
    </w:p>
    <w:p w14:paraId="5A0C817C" w14:textId="4D55225D" w:rsidR="00EB61FE" w:rsidRPr="0040564F" w:rsidRDefault="00EB61FE" w:rsidP="00EB61FE">
      <w:pPr>
        <w:spacing w:after="0" w:line="240" w:lineRule="auto"/>
        <w:ind w:firstLine="360"/>
        <w:jc w:val="both"/>
        <w:rPr>
          <w:rFonts w:ascii="Times New Roman" w:eastAsia="Times New Roman" w:hAnsi="Times New Roman" w:cs="Times New Roman"/>
          <w:color w:val="000000" w:themeColor="text1"/>
          <w:sz w:val="24"/>
          <w:szCs w:val="24"/>
        </w:rPr>
      </w:pPr>
      <w:r w:rsidRPr="00EB61FE">
        <w:rPr>
          <w:rFonts w:ascii="Times New Roman" w:eastAsia="Times New Roman" w:hAnsi="Times New Roman" w:cs="Times New Roman"/>
          <w:sz w:val="24"/>
          <w:szCs w:val="24"/>
        </w:rPr>
        <w:t xml:space="preserve">28. </w:t>
      </w:r>
      <w:r>
        <w:rPr>
          <w:rFonts w:ascii="Times New Roman" w:eastAsia="Times New Roman" w:hAnsi="Times New Roman" w:cs="Times New Roman"/>
          <w:sz w:val="24"/>
          <w:szCs w:val="24"/>
        </w:rPr>
        <w:t>K</w:t>
      </w:r>
      <w:r w:rsidRPr="00EB61FE">
        <w:rPr>
          <w:rFonts w:ascii="Times New Roman" w:eastAsia="Times New Roman" w:hAnsi="Times New Roman" w:cs="Times New Roman"/>
          <w:sz w:val="24"/>
          <w:szCs w:val="24"/>
        </w:rPr>
        <w:t>omisijos nariai užpildytas ir pasirašytas pretendentų individualaus vertinimo lenteles įteikia komisijos sekretoriui. Komisijos sekretorius kiekvieno pretendento įvertinimus surašo konkurso protokolo (nuostatų 3 priedas) (toliau – konkurso protokolas) Pretendentų vertinimo lentelėje. Daugiausia ba</w:t>
      </w:r>
      <w:r>
        <w:rPr>
          <w:rFonts w:ascii="Times New Roman" w:eastAsia="Times New Roman" w:hAnsi="Times New Roman" w:cs="Times New Roman"/>
          <w:sz w:val="24"/>
          <w:szCs w:val="24"/>
        </w:rPr>
        <w:t>lų</w:t>
      </w:r>
      <w:r w:rsidRPr="00EB61FE">
        <w:rPr>
          <w:rFonts w:ascii="Times New Roman" w:eastAsia="Times New Roman" w:hAnsi="Times New Roman" w:cs="Times New Roman"/>
          <w:sz w:val="24"/>
          <w:szCs w:val="24"/>
        </w:rPr>
        <w:t xml:space="preserve"> surinkęs pretendentas pripažįstamas konkurso nugalėtoju. </w:t>
      </w:r>
      <w:r w:rsidRPr="0040564F">
        <w:rPr>
          <w:rFonts w:ascii="Times New Roman" w:eastAsia="Times New Roman" w:hAnsi="Times New Roman" w:cs="Times New Roman"/>
          <w:color w:val="000000" w:themeColor="text1"/>
          <w:sz w:val="24"/>
          <w:szCs w:val="24"/>
        </w:rPr>
        <w:t>Dviem ar daugiau pretendentų gavus daugiausiai po lygiai balsų, sprendimą dėl laimėjusio pretendento priima komisijos pirmininkas. Pretendentai šioje komisijos posėdžio dalyje nedalyvauja.</w:t>
      </w:r>
    </w:p>
    <w:p w14:paraId="2CD05255"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29. Komisijos pirmininkas visiems pretendentams paskelbia kiekvieno pretendento konkurse užimtą vietą.</w:t>
      </w:r>
    </w:p>
    <w:p w14:paraId="4EF34A04"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30. Konkurso protokolą pasirašo visi komisijos nariai ir sekretorius.</w:t>
      </w:r>
    </w:p>
    <w:p w14:paraId="666B4BB3"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31. Konkursas laikomas įvykusiu, jeigu jame dalyvavo nors vienas pretendentas.</w:t>
      </w:r>
    </w:p>
    <w:p w14:paraId="3D440079"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32. Konkurso rezultatai įforminami protokolu.</w:t>
      </w:r>
    </w:p>
    <w:p w14:paraId="74D2F1C1"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33. Komisijos narių užpildytos ir pasirašytos pretendentų individualaus vertinimo</w:t>
      </w:r>
      <w:r w:rsidRPr="00EB61FE">
        <w:rPr>
          <w:rFonts w:ascii="Times New Roman" w:eastAsia="Times New Roman" w:hAnsi="Times New Roman" w:cs="Times New Roman"/>
          <w:color w:val="339966"/>
          <w:sz w:val="24"/>
          <w:szCs w:val="24"/>
        </w:rPr>
        <w:t xml:space="preserve"> </w:t>
      </w:r>
      <w:r w:rsidRPr="00EB61FE">
        <w:rPr>
          <w:rFonts w:ascii="Times New Roman" w:eastAsia="Times New Roman" w:hAnsi="Times New Roman" w:cs="Times New Roman"/>
          <w:sz w:val="24"/>
          <w:szCs w:val="24"/>
        </w:rPr>
        <w:t>lentelės pridedamos prie konkurso protokolo.</w:t>
      </w:r>
    </w:p>
    <w:p w14:paraId="5B91641C"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34. Laimėjęs konkursą pretendentas pasirašo konkurso protokole, kad su konkurso rezultatais susipažino ir kad sutinka eiti konkurse laimėtas pareigas.</w:t>
      </w:r>
    </w:p>
    <w:p w14:paraId="73BA6EB2"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35. Su konkurso rezultatais konkurse dalyvavę pretendentai supažindinami pasirašytinai.</w:t>
      </w:r>
    </w:p>
    <w:p w14:paraId="52358B6A"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36. Pretendentai po konkurso rezultatų paskelbimo turi teisę susipažinti su konkurso protokolu ir savosios dalies garso įrašu.</w:t>
      </w:r>
    </w:p>
    <w:p w14:paraId="6B3238F2" w14:textId="77777777" w:rsidR="00EB61FE" w:rsidRPr="00EB61FE" w:rsidRDefault="00EB61FE" w:rsidP="00EB61FE">
      <w:pPr>
        <w:spacing w:after="0" w:line="240" w:lineRule="auto"/>
        <w:ind w:firstLine="284"/>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sz w:val="24"/>
          <w:szCs w:val="24"/>
        </w:rPr>
        <w:t>37</w:t>
      </w:r>
      <w:r w:rsidRPr="00EB61FE">
        <w:rPr>
          <w:rFonts w:ascii="Times New Roman" w:eastAsia="Times New Roman" w:hAnsi="Times New Roman" w:cs="Times New Roman"/>
          <w:color w:val="000000"/>
          <w:sz w:val="24"/>
          <w:szCs w:val="24"/>
        </w:rPr>
        <w:t xml:space="preserve">. Įstaigos vadovas, Lietuvos Respublikos korupcijos prevencijos įstatymo 9 straipsnyje nustatyta tvarka privalo kreiptis į Lietuvos Respublikos specialiųjų tyrimų tarnybą dėl informacijos apie asmenį, siekiantį eiti RPL padalinių vadovų pareigas, pateikimo į Lietuvos Respublikos specialiųjų tyrimų tarnybą ne vėliau kaip per 6 darbo dienas po konkurso pabaigos. </w:t>
      </w:r>
    </w:p>
    <w:p w14:paraId="00BF9B26"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38. Nuostatų 37 punkte nurodytu atveju gavus Lietuvos Respublikos specialiųjų tyrimų tarnybos informaciją apie asmenį, siekiantį eiti RPL padalinių vadovų pareigas, ir šios informacijos pagrindu  priėmus sprendimą nepriimti jo į šias pareigas arba konkursą laimėjusiam asmeniui atsisakius eiti pareigas, priima vieną iš šių sprendimų:</w:t>
      </w:r>
    </w:p>
    <w:p w14:paraId="51AF9E6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38.1. skelbti naują konkursą; </w:t>
      </w:r>
    </w:p>
    <w:p w14:paraId="595CA59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38.2. pripažinti laimėjusiu kitą iš eilės daugiausia balsų gavusį  pretendentą.</w:t>
      </w:r>
    </w:p>
    <w:p w14:paraId="524984CB"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39. Įstaigos vadovui nuostatų 37 punkte nurodytais atvejais priėmus sprendimą kreiptis į Lietuvos Respublikos specialiųjų tyrimų tarnybą dėl informacijos apie antrąjį pagal egzamino žodžiu rezultatus pretendentą pateikimo ir šios informacijos pagrindu</w:t>
      </w:r>
      <w:r w:rsidRPr="00EB61FE" w:rsidDel="001F5136">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4"/>
          <w:szCs w:val="24"/>
        </w:rPr>
        <w:t xml:space="preserve">priėmus sprendimą nepriimti jo į RPL padalinių vadovų pareigas arba jam atsisakius eiti šias pareigas, įstaigos vadovas priima vieną iš nuostatų 37 punkte nurodytų sprendimų. Dėl informacijos apie antrąjį ar kitą iš eilės pagal testo žodžiu rezultatus pretendentą gavimo į Lietuvos Respublikos specialiųjų tyrimų tarnybą kreipiamasi, jeigu šis pretendentas sutinka eiti įstaigos padalinių vadovų pareigas. </w:t>
      </w:r>
    </w:p>
    <w:p w14:paraId="69785202"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40. Konkursą laimėjęs asmuo skiriamas į pareigas arba priimamas sprendimas nepriimti jo į pareigas ne vėliau kaip per 14 kalendorinių dienų po Lietuvos Respublikos specialiųjų tyrimų tarnybos informacijos apie asmenį, siekiantį eiti įstaigos padalinių vadovų pareigas, gavimo dienos. Šis terminas gali būti pratęstas šalių susitarimu.</w:t>
      </w:r>
    </w:p>
    <w:p w14:paraId="47EF1701"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3A525A01"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III. KONKURSO KOMISIJOS TEISĖS</w:t>
      </w:r>
    </w:p>
    <w:p w14:paraId="0453ADA3" w14:textId="77777777" w:rsidR="00EB61FE" w:rsidRPr="00EB61FE" w:rsidRDefault="00EB61FE" w:rsidP="00EB61FE">
      <w:pPr>
        <w:spacing w:after="0" w:line="240" w:lineRule="auto"/>
        <w:ind w:firstLine="284"/>
        <w:rPr>
          <w:rFonts w:ascii="Times New Roman" w:eastAsia="Times New Roman" w:hAnsi="Times New Roman" w:cs="Times New Roman"/>
          <w:sz w:val="24"/>
          <w:szCs w:val="24"/>
        </w:rPr>
      </w:pPr>
    </w:p>
    <w:p w14:paraId="1938EE74"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  Komisija turi teisę:</w:t>
      </w:r>
    </w:p>
    <w:p w14:paraId="3820A05F"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.1. organizuoti ir vykdyti konkursą;</w:t>
      </w:r>
    </w:p>
    <w:p w14:paraId="56B53A3F" w14:textId="77777777" w:rsidR="00EB61FE" w:rsidRPr="00EB61FE" w:rsidRDefault="00EB61FE" w:rsidP="00EB61FE">
      <w:pPr>
        <w:tabs>
          <w:tab w:val="left" w:pos="900"/>
        </w:tabs>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lastRenderedPageBreak/>
        <w:t>41</w:t>
      </w:r>
      <w:r w:rsidRPr="00EB61FE">
        <w:rPr>
          <w:rFonts w:ascii="Times New Roman" w:eastAsia="Times New Roman" w:hAnsi="Times New Roman" w:cs="Times New Roman"/>
          <w:sz w:val="24"/>
          <w:szCs w:val="24"/>
          <w:lang w:val="x-none"/>
        </w:rPr>
        <w:t>.2. prireikus pareikalauti iš pretendento papildomų dokumentų apie jo atitiktį nuostatų 4 punkte nurodytiems kvalifikaciniams reikalavimams;</w:t>
      </w:r>
    </w:p>
    <w:p w14:paraId="018865A5" w14:textId="77777777" w:rsidR="00EB61FE" w:rsidRPr="00EB61FE" w:rsidRDefault="00EB61FE" w:rsidP="00EB61FE">
      <w:pPr>
        <w:tabs>
          <w:tab w:val="left" w:pos="1080"/>
        </w:tabs>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.3. laikydamasi teisės aktų reikalavimų, gauti iš valstybės institucijų ir įstaigų informaciją apie pretendentą.</w:t>
      </w:r>
    </w:p>
    <w:p w14:paraId="68B02DDA"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42. Komisijos narys, nesutinkantis su komisijos sprendimu, turi teisę raštu išdėstyti savo atskirąją nuomonę, kuri pridedama prie protokolo.</w:t>
      </w:r>
    </w:p>
    <w:p w14:paraId="49DBE5E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140FAED4"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IV. PRETENDENTŲ TEISĖS</w:t>
      </w:r>
    </w:p>
    <w:p w14:paraId="38B2C1AC"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3CBCC85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43.  Komisijos ir įstaigos vadovo sprendimai teisės aktų nustatyta tvarka gali būti skundžiami teismui.</w:t>
      </w:r>
    </w:p>
    <w:p w14:paraId="315E77D1" w14:textId="77777777" w:rsidR="00EB61FE" w:rsidRPr="00EB61FE" w:rsidRDefault="00EB61FE" w:rsidP="00EB61FE">
      <w:pPr>
        <w:spacing w:after="0" w:line="240" w:lineRule="auto"/>
        <w:ind w:left="360" w:firstLine="284"/>
        <w:jc w:val="both"/>
        <w:rPr>
          <w:rFonts w:ascii="Times New Roman" w:eastAsia="Times New Roman" w:hAnsi="Times New Roman" w:cs="Times New Roman"/>
          <w:sz w:val="24"/>
          <w:szCs w:val="24"/>
        </w:rPr>
      </w:pPr>
    </w:p>
    <w:p w14:paraId="102747F9"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V. BAIGIAMOSIOS NUOSTATOS</w:t>
      </w:r>
    </w:p>
    <w:p w14:paraId="4E00D407" w14:textId="77777777" w:rsidR="00EB61FE" w:rsidRPr="00EB61FE" w:rsidRDefault="00EB61FE" w:rsidP="00EB61FE">
      <w:pPr>
        <w:spacing w:after="0" w:line="240" w:lineRule="auto"/>
        <w:ind w:left="360" w:firstLine="284"/>
        <w:jc w:val="both"/>
        <w:rPr>
          <w:rFonts w:ascii="Times New Roman" w:eastAsia="Times New Roman" w:hAnsi="Times New Roman" w:cs="Times New Roman"/>
          <w:sz w:val="24"/>
          <w:szCs w:val="24"/>
        </w:rPr>
      </w:pPr>
    </w:p>
    <w:p w14:paraId="10D2EFB5"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44. Darbo sutartį su RPL padalinio vadovu pasirašo įstaigos vadovas. </w:t>
      </w:r>
    </w:p>
    <w:p w14:paraId="07429A18" w14:textId="77777777" w:rsidR="00EB61FE" w:rsidRPr="00EB61FE" w:rsidRDefault="00EB61FE" w:rsidP="00EB61FE">
      <w:pPr>
        <w:spacing w:after="0" w:line="240" w:lineRule="auto"/>
        <w:ind w:firstLine="284"/>
        <w:rPr>
          <w:rFonts w:ascii="Times New Roman" w:eastAsia="Times New Roman" w:hAnsi="Times New Roman" w:cs="Times New Roman"/>
          <w:sz w:val="24"/>
          <w:szCs w:val="24"/>
        </w:rPr>
      </w:pPr>
    </w:p>
    <w:p w14:paraId="211E4C0F"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w:t>
      </w:r>
    </w:p>
    <w:p w14:paraId="22589DEA"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3CAED1E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9B7781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E86D6C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5EA9AF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44897B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FF0AC4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F0E227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C4D270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6DF957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A766A4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BD7CA0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06F77F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F5B1D3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57DC8C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58CB69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245842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FEC19D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FA8647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A22D96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5FB631E"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81644C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95A2A3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3124D3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029B4B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B059F4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1BC2A6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AB29F1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18DCC4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7E2D652"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44504C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FB0DA4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EB307A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53A3391"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p>
    <w:p w14:paraId="44D91299"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bookmarkStart w:id="1" w:name="_Hlk526162955"/>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bookmarkEnd w:id="1"/>
    <w:p w14:paraId="56AB5804"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 priedas</w:t>
      </w:r>
    </w:p>
    <w:p w14:paraId="065C628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213C9D0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2D61C48E"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bookmarkStart w:id="2" w:name="P42972_1"/>
      <w:bookmarkEnd w:id="2"/>
      <w:r w:rsidRPr="00EB61FE">
        <w:rPr>
          <w:rFonts w:ascii="Times New Roman" w:eastAsia="Times New Roman" w:hAnsi="Times New Roman" w:cs="Times New Roman"/>
          <w:b/>
          <w:sz w:val="24"/>
          <w:szCs w:val="24"/>
        </w:rPr>
        <w:t>(Prašymo forma)</w:t>
      </w:r>
    </w:p>
    <w:p w14:paraId="1ABE4458" w14:textId="77777777" w:rsidR="00EB61FE" w:rsidRPr="00EB61FE" w:rsidRDefault="00EB61FE" w:rsidP="00EB61FE">
      <w:pPr>
        <w:spacing w:after="0" w:line="312" w:lineRule="auto"/>
        <w:jc w:val="center"/>
        <w:rPr>
          <w:rFonts w:ascii="Times New Roman" w:eastAsia="Times New Roman" w:hAnsi="Times New Roman" w:cs="Times New Roman"/>
          <w:sz w:val="24"/>
          <w:szCs w:val="24"/>
        </w:rPr>
      </w:pPr>
    </w:p>
    <w:p w14:paraId="1050A5C2" w14:textId="77777777" w:rsidR="00EB61FE" w:rsidRPr="00EB61FE" w:rsidRDefault="00EB61FE" w:rsidP="00EB61FE">
      <w:pPr>
        <w:spacing w:after="0" w:line="312"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PRAŠYMAS LEISTI DALYVAUTI KONKURSE</w:t>
      </w:r>
    </w:p>
    <w:p w14:paraId="00F3C964" w14:textId="77777777" w:rsidR="00EB61FE" w:rsidRPr="00EB61FE" w:rsidRDefault="00EB61FE" w:rsidP="00EB61FE">
      <w:pPr>
        <w:spacing w:after="0" w:line="312" w:lineRule="auto"/>
        <w:jc w:val="center"/>
        <w:rPr>
          <w:rFonts w:ascii="Times New Roman" w:eastAsia="Times New Roman" w:hAnsi="Times New Roman" w:cs="Times New Roman"/>
          <w:b/>
          <w:sz w:val="24"/>
          <w:szCs w:val="24"/>
        </w:rPr>
      </w:pPr>
    </w:p>
    <w:p w14:paraId="2381A08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Aš, pretendentas__________________________________________________________________</w:t>
      </w:r>
    </w:p>
    <w:p w14:paraId="3EF7178F" w14:textId="77777777" w:rsidR="00EB61FE" w:rsidRPr="00EB61FE" w:rsidRDefault="00EB61FE" w:rsidP="00EB61FE">
      <w:pPr>
        <w:spacing w:after="0" w:line="240" w:lineRule="auto"/>
        <w:ind w:left="4320" w:firstLine="720"/>
        <w:jc w:val="both"/>
        <w:rPr>
          <w:rFonts w:ascii="Times New Roman" w:eastAsia="Times New Roman" w:hAnsi="Times New Roman" w:cs="Times New Roman"/>
          <w:i/>
          <w:sz w:val="24"/>
          <w:szCs w:val="24"/>
          <w:vertAlign w:val="superscript"/>
        </w:rPr>
      </w:pPr>
      <w:r w:rsidRPr="00EB61FE">
        <w:rPr>
          <w:rFonts w:ascii="Times New Roman" w:eastAsia="Times New Roman" w:hAnsi="Times New Roman" w:cs="Times New Roman"/>
          <w:i/>
          <w:sz w:val="24"/>
          <w:szCs w:val="24"/>
          <w:vertAlign w:val="superscript"/>
        </w:rPr>
        <w:t>(vardas, pavardė)</w:t>
      </w:r>
    </w:p>
    <w:p w14:paraId="284F8BC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prašau leisti dalyvauti konkurse</w:t>
      </w:r>
    </w:p>
    <w:p w14:paraId="0EB108CA" w14:textId="77777777" w:rsidR="00EB61FE" w:rsidRPr="00EB61FE" w:rsidRDefault="00EB61FE" w:rsidP="00EB61FE">
      <w:pPr>
        <w:spacing w:after="0" w:line="240" w:lineRule="auto"/>
        <w:jc w:val="center"/>
        <w:rPr>
          <w:rFonts w:ascii="Times New Roman" w:eastAsia="Times New Roman" w:hAnsi="Times New Roman" w:cs="Times New Roman"/>
          <w:i/>
          <w:sz w:val="24"/>
          <w:szCs w:val="24"/>
        </w:rPr>
      </w:pPr>
    </w:p>
    <w:p w14:paraId="38AADE29" w14:textId="77777777" w:rsidR="00EB61FE" w:rsidRPr="00EB61FE" w:rsidRDefault="00EB61FE" w:rsidP="00EB61FE">
      <w:pPr>
        <w:spacing w:after="0" w:line="240" w:lineRule="auto"/>
        <w:jc w:val="center"/>
        <w:rPr>
          <w:rFonts w:ascii="Times New Roman" w:eastAsia="Times New Roman" w:hAnsi="Times New Roman" w:cs="Times New Roman"/>
          <w:i/>
          <w:sz w:val="24"/>
          <w:szCs w:val="24"/>
        </w:rPr>
      </w:pPr>
      <w:r w:rsidRPr="00EB61FE">
        <w:rPr>
          <w:rFonts w:ascii="Times New Roman" w:eastAsia="Times New Roman" w:hAnsi="Times New Roman" w:cs="Times New Roman"/>
          <w:i/>
          <w:sz w:val="24"/>
          <w:szCs w:val="24"/>
        </w:rPr>
        <w:t>________________________________________________________________________________</w:t>
      </w:r>
    </w:p>
    <w:p w14:paraId="0E19AE41" w14:textId="77777777" w:rsidR="00EB61FE" w:rsidRPr="00EB61FE" w:rsidRDefault="00EB61FE" w:rsidP="00EB61FE">
      <w:pPr>
        <w:spacing w:after="0" w:line="240" w:lineRule="auto"/>
        <w:jc w:val="center"/>
        <w:rPr>
          <w:rFonts w:ascii="Times New Roman" w:eastAsia="Times New Roman" w:hAnsi="Times New Roman" w:cs="Times New Roman"/>
          <w:i/>
          <w:sz w:val="18"/>
          <w:szCs w:val="24"/>
        </w:rPr>
      </w:pPr>
      <w:r w:rsidRPr="00EB61FE">
        <w:rPr>
          <w:rFonts w:ascii="Times New Roman" w:eastAsia="Times New Roman" w:hAnsi="Times New Roman" w:cs="Times New Roman"/>
          <w:i/>
          <w:sz w:val="18"/>
          <w:szCs w:val="24"/>
        </w:rPr>
        <w:t>(Viešoji įstaiga ir pareigos įstaigoje, į kurias pretenduojama)</w:t>
      </w:r>
    </w:p>
    <w:p w14:paraId="0A3EA18C"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Informaciją apie konkurso eigą prašau siųsti </w:t>
      </w:r>
      <w:proofErr w:type="spellStart"/>
      <w:r w:rsidRPr="00EB61FE">
        <w:rPr>
          <w:rFonts w:ascii="Times New Roman" w:eastAsia="Times New Roman" w:hAnsi="Times New Roman" w:cs="Times New Roman"/>
          <w:sz w:val="24"/>
          <w:szCs w:val="24"/>
        </w:rPr>
        <w:t>el.paštu</w:t>
      </w:r>
      <w:proofErr w:type="spellEnd"/>
      <w:r w:rsidRPr="00EB61FE">
        <w:rPr>
          <w:rFonts w:ascii="Times New Roman" w:eastAsia="Times New Roman" w:hAnsi="Times New Roman" w:cs="Times New Roman"/>
          <w:sz w:val="24"/>
          <w:szCs w:val="24"/>
        </w:rPr>
        <w:t>:</w:t>
      </w:r>
    </w:p>
    <w:p w14:paraId="1FC8389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F301D06"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________________________________________________________________________________</w:t>
      </w:r>
    </w:p>
    <w:p w14:paraId="53D6480B"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i/>
          <w:sz w:val="18"/>
          <w:szCs w:val="24"/>
        </w:rPr>
        <w:t>(el. pašto adresas didžiosiomis raidėmis)</w:t>
      </w:r>
    </w:p>
    <w:p w14:paraId="5E96B82B"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57243238" w14:textId="77777777" w:rsidR="00EB61FE" w:rsidRPr="00EB61FE" w:rsidRDefault="00EB61FE" w:rsidP="00EB61FE">
      <w:pPr>
        <w:tabs>
          <w:tab w:val="right" w:leader="underscore" w:pos="9072"/>
        </w:tabs>
        <w:spacing w:after="0" w:line="240" w:lineRule="auto"/>
        <w:ind w:firstLine="567"/>
        <w:jc w:val="both"/>
        <w:rPr>
          <w:rFonts w:ascii="Times New Roman" w:eastAsia="Times New Roman" w:hAnsi="Times New Roman" w:cs="Times New Roman"/>
          <w:bCs/>
          <w:caps/>
          <w:color w:val="000000"/>
          <w:sz w:val="24"/>
          <w:szCs w:val="24"/>
        </w:rPr>
      </w:pPr>
    </w:p>
    <w:p w14:paraId="22A77E10" w14:textId="77777777" w:rsidR="00EB61FE" w:rsidRPr="00EB61FE" w:rsidRDefault="00EB61FE" w:rsidP="00EB61FE">
      <w:pPr>
        <w:tabs>
          <w:tab w:val="left" w:pos="6237"/>
        </w:tabs>
        <w:spacing w:after="0" w:line="240" w:lineRule="auto"/>
        <w:rPr>
          <w:rFonts w:ascii="Times New Roman" w:eastAsia="Times New Roman" w:hAnsi="Times New Roman" w:cs="Times New Roman"/>
          <w:sz w:val="24"/>
          <w:szCs w:val="24"/>
          <w:lang w:eastAsia="lt-LT"/>
        </w:rPr>
      </w:pPr>
    </w:p>
    <w:p w14:paraId="0E9BFEFC" w14:textId="77777777" w:rsidR="00EB61FE" w:rsidRPr="00EB61FE" w:rsidRDefault="00EB61FE" w:rsidP="00EB61FE">
      <w:pPr>
        <w:tabs>
          <w:tab w:val="right" w:leader="underscore" w:pos="9072"/>
        </w:tabs>
        <w:spacing w:after="0" w:line="240" w:lineRule="auto"/>
        <w:ind w:firstLine="567"/>
        <w:jc w:val="both"/>
        <w:rPr>
          <w:rFonts w:ascii="Times New Roman" w:eastAsia="Times New Roman" w:hAnsi="Times New Roman" w:cs="Times New Roman"/>
          <w:bCs/>
          <w:caps/>
          <w:color w:val="000000"/>
          <w:sz w:val="24"/>
          <w:szCs w:val="20"/>
        </w:rPr>
      </w:pPr>
      <w:r w:rsidRPr="00EB61FE">
        <w:rPr>
          <w:rFonts w:ascii="Times New Roman" w:eastAsia="Times New Roman" w:hAnsi="Times New Roman" w:cs="Times New Roman"/>
          <w:bCs/>
          <w:color w:val="000000"/>
          <w:sz w:val="24"/>
          <w:szCs w:val="24"/>
        </w:rPr>
        <w:t>Sutinku, kad visi konkursui pateikti mano asmens duomenys būtų tvarkomi konkurso organizavimo ir vykdymo tikslais, taip pat kad bus tikrinama, ar jie teisingi.</w:t>
      </w:r>
    </w:p>
    <w:p w14:paraId="1191D4DA" w14:textId="77777777" w:rsidR="00EB61FE" w:rsidRPr="00EB61FE" w:rsidRDefault="00EB61FE" w:rsidP="00EB61FE">
      <w:pPr>
        <w:tabs>
          <w:tab w:val="left" w:pos="6237"/>
        </w:tabs>
        <w:spacing w:after="0" w:line="240" w:lineRule="auto"/>
        <w:rPr>
          <w:rFonts w:ascii="Times New Roman" w:eastAsia="Times New Roman" w:hAnsi="Times New Roman" w:cs="Times New Roman"/>
          <w:sz w:val="24"/>
          <w:szCs w:val="24"/>
          <w:lang w:eastAsia="lt-LT"/>
        </w:rPr>
      </w:pPr>
    </w:p>
    <w:p w14:paraId="229F77BA" w14:textId="77777777" w:rsidR="00EB61FE" w:rsidRPr="00EB61FE" w:rsidRDefault="00EB61FE" w:rsidP="00EB61FE">
      <w:pPr>
        <w:tabs>
          <w:tab w:val="left" w:pos="6237"/>
          <w:tab w:val="right" w:pos="8306"/>
        </w:tabs>
        <w:spacing w:after="0" w:line="240" w:lineRule="auto"/>
        <w:rPr>
          <w:rFonts w:ascii="Times New Roman" w:eastAsia="Times New Roman" w:hAnsi="Times New Roman" w:cs="Times New Roman"/>
          <w:color w:val="000000"/>
          <w:sz w:val="24"/>
          <w:szCs w:val="24"/>
          <w:lang w:eastAsia="lt-LT"/>
        </w:rPr>
      </w:pPr>
    </w:p>
    <w:p w14:paraId="5AC0EDD0"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tbl>
      <w:tblPr>
        <w:tblpPr w:leftFromText="180" w:rightFromText="180" w:vertAnchor="text" w:horzAnchor="margin" w:tblpY="-30"/>
        <w:tblW w:w="9070" w:type="dxa"/>
        <w:tblLook w:val="01E0" w:firstRow="1" w:lastRow="1" w:firstColumn="1" w:lastColumn="1" w:noHBand="0" w:noVBand="0"/>
      </w:tblPr>
      <w:tblGrid>
        <w:gridCol w:w="2282"/>
        <w:gridCol w:w="2267"/>
        <w:gridCol w:w="3239"/>
        <w:gridCol w:w="1282"/>
      </w:tblGrid>
      <w:tr w:rsidR="00EB61FE" w:rsidRPr="00EB61FE" w14:paraId="09F9E7D8" w14:textId="77777777" w:rsidTr="0040356F">
        <w:tc>
          <w:tcPr>
            <w:tcW w:w="2282" w:type="dxa"/>
          </w:tcPr>
          <w:p w14:paraId="36703D3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AE891F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73377CF"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Pretendentas </w:t>
            </w:r>
          </w:p>
          <w:p w14:paraId="2C880EF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2267" w:type="dxa"/>
          </w:tcPr>
          <w:p w14:paraId="7AB2567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6AB28E9"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0F4D2FDD"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(Parašas)</w:t>
            </w:r>
          </w:p>
        </w:tc>
        <w:tc>
          <w:tcPr>
            <w:tcW w:w="3239" w:type="dxa"/>
          </w:tcPr>
          <w:p w14:paraId="1F31F42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A6F240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4C4EC90"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(Vardas ir pavardė)</w:t>
            </w:r>
          </w:p>
        </w:tc>
        <w:tc>
          <w:tcPr>
            <w:tcW w:w="1282" w:type="dxa"/>
          </w:tcPr>
          <w:p w14:paraId="41B444FA"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p w14:paraId="3BC6FD9E"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p w14:paraId="5BFC6539"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p w14:paraId="7CC418D7"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tc>
      </w:tr>
    </w:tbl>
    <w:p w14:paraId="5340072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A5E8FF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78C7120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080AD7E8"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3099874"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422A645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F5770E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089278CE"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76311D1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537277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3FF30914"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9B02B37"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676CCDA"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369D81F1"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38EBD9C"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60CF951"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AC564A0"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1B243E9"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sz w:val="24"/>
          <w:szCs w:val="24"/>
        </w:rPr>
      </w:pPr>
    </w:p>
    <w:p w14:paraId="0EE4302B"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sz w:val="24"/>
          <w:szCs w:val="24"/>
        </w:rPr>
      </w:pPr>
    </w:p>
    <w:p w14:paraId="6318920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bookmarkStart w:id="3" w:name="_Hlk513728595"/>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40A6D70E"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2 priedas</w:t>
      </w:r>
    </w:p>
    <w:bookmarkEnd w:id="3"/>
    <w:p w14:paraId="5B951CF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0285D4C7"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634098FA"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b/>
          <w:sz w:val="24"/>
          <w:szCs w:val="24"/>
        </w:rPr>
      </w:pPr>
    </w:p>
    <w:p w14:paraId="4039A1FD"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b/>
          <w:strike/>
          <w:sz w:val="24"/>
          <w:szCs w:val="24"/>
        </w:rPr>
      </w:pPr>
      <w:r w:rsidRPr="00EB61FE">
        <w:rPr>
          <w:rFonts w:ascii="Times New Roman" w:eastAsia="Times New Roman" w:hAnsi="Times New Roman" w:cs="Times New Roman"/>
          <w:b/>
          <w:sz w:val="24"/>
          <w:szCs w:val="24"/>
        </w:rPr>
        <w:t xml:space="preserve">PRETENDENTŲ INDIVIDUALAUS VERTINIMO LENTELĖ </w:t>
      </w:r>
    </w:p>
    <w:p w14:paraId="7E08385B" w14:textId="77777777" w:rsidR="00EB61FE" w:rsidRPr="00EB61FE" w:rsidRDefault="00EB61FE" w:rsidP="00EB61FE">
      <w:pPr>
        <w:spacing w:after="0" w:line="240" w:lineRule="auto"/>
        <w:ind w:firstLine="1296"/>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85"/>
        <w:gridCol w:w="4321"/>
        <w:gridCol w:w="1942"/>
        <w:gridCol w:w="578"/>
        <w:gridCol w:w="553"/>
        <w:gridCol w:w="692"/>
        <w:gridCol w:w="661"/>
      </w:tblGrid>
      <w:tr w:rsidR="00EB61FE" w:rsidRPr="00EB61FE" w14:paraId="072AF870" w14:textId="77777777" w:rsidTr="0040356F">
        <w:trPr>
          <w:trHeight w:val="489"/>
        </w:trPr>
        <w:tc>
          <w:tcPr>
            <w:tcW w:w="460"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1C66E5E9"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328ED005"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Eil. Nr.</w:t>
            </w:r>
          </w:p>
        </w:tc>
        <w:tc>
          <w:tcPr>
            <w:tcW w:w="2243"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2BCF2862"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454D05E7"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vardas ir pavardė</w:t>
            </w:r>
          </w:p>
        </w:tc>
        <w:tc>
          <w:tcPr>
            <w:tcW w:w="2297" w:type="pct"/>
            <w:gridSpan w:val="5"/>
            <w:tcBorders>
              <w:top w:val="single" w:sz="2" w:space="0" w:color="auto"/>
              <w:left w:val="single" w:sz="2" w:space="0" w:color="auto"/>
              <w:right w:val="single" w:sz="2" w:space="0" w:color="auto"/>
            </w:tcBorders>
            <w:tcMar>
              <w:top w:w="0" w:type="dxa"/>
              <w:left w:w="108" w:type="dxa"/>
              <w:bottom w:w="0" w:type="dxa"/>
              <w:right w:w="108" w:type="dxa"/>
            </w:tcMar>
          </w:tcPr>
          <w:p w14:paraId="36E841A4"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Įvertinimas balais</w:t>
            </w:r>
          </w:p>
        </w:tc>
      </w:tr>
      <w:tr w:rsidR="00EB61FE" w:rsidRPr="00EB61FE" w14:paraId="7BB67484" w14:textId="77777777" w:rsidTr="0040356F">
        <w:trPr>
          <w:trHeight w:val="974"/>
        </w:trPr>
        <w:tc>
          <w:tcPr>
            <w:tcW w:w="460" w:type="pct"/>
            <w:vMerge/>
            <w:tcBorders>
              <w:left w:val="single" w:sz="2" w:space="0" w:color="auto"/>
              <w:right w:val="single" w:sz="2" w:space="0" w:color="auto"/>
            </w:tcBorders>
            <w:tcMar>
              <w:top w:w="0" w:type="dxa"/>
              <w:left w:w="108" w:type="dxa"/>
              <w:bottom w:w="0" w:type="dxa"/>
              <w:right w:w="108" w:type="dxa"/>
            </w:tcMar>
          </w:tcPr>
          <w:p w14:paraId="16899B96"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vMerge/>
            <w:tcBorders>
              <w:left w:val="single" w:sz="2" w:space="0" w:color="auto"/>
              <w:right w:val="single" w:sz="2" w:space="0" w:color="auto"/>
            </w:tcBorders>
            <w:tcMar>
              <w:top w:w="0" w:type="dxa"/>
              <w:left w:w="108" w:type="dxa"/>
              <w:bottom w:w="0" w:type="dxa"/>
              <w:right w:w="108" w:type="dxa"/>
            </w:tcMar>
          </w:tcPr>
          <w:p w14:paraId="38227421"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1008" w:type="pct"/>
            <w:vMerge w:val="restart"/>
            <w:tcBorders>
              <w:top w:val="single" w:sz="4" w:space="0" w:color="auto"/>
              <w:left w:val="single" w:sz="2" w:space="0" w:color="auto"/>
              <w:right w:val="single" w:sz="2" w:space="0" w:color="auto"/>
            </w:tcBorders>
            <w:tcMar>
              <w:top w:w="0" w:type="dxa"/>
              <w:left w:w="108" w:type="dxa"/>
              <w:bottom w:w="0" w:type="dxa"/>
              <w:right w:w="108" w:type="dxa"/>
            </w:tcMar>
          </w:tcPr>
          <w:p w14:paraId="1CCDD707"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Testo žodžiu įvertinimas</w:t>
            </w:r>
          </w:p>
        </w:tc>
        <w:tc>
          <w:tcPr>
            <w:tcW w:w="1289" w:type="pct"/>
            <w:gridSpan w:val="4"/>
            <w:tcBorders>
              <w:top w:val="single" w:sz="4" w:space="0" w:color="auto"/>
              <w:left w:val="single" w:sz="2" w:space="0" w:color="auto"/>
              <w:right w:val="single" w:sz="2" w:space="0" w:color="auto"/>
            </w:tcBorders>
          </w:tcPr>
          <w:p w14:paraId="1FBEF47F"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Papildomos kompetencijos, nurodytos atitinkamame nuostatų 5 priedo punkte, įvertinimas *</w:t>
            </w:r>
          </w:p>
        </w:tc>
      </w:tr>
      <w:tr w:rsidR="00EB61FE" w:rsidRPr="00EB61FE" w14:paraId="689DE01D" w14:textId="77777777" w:rsidTr="0040356F">
        <w:trPr>
          <w:cantSplit/>
          <w:trHeight w:val="1134"/>
        </w:trPr>
        <w:tc>
          <w:tcPr>
            <w:tcW w:w="460" w:type="pct"/>
            <w:vMerge/>
            <w:tcBorders>
              <w:left w:val="single" w:sz="2" w:space="0" w:color="auto"/>
              <w:right w:val="single" w:sz="2" w:space="0" w:color="auto"/>
            </w:tcBorders>
            <w:tcMar>
              <w:top w:w="0" w:type="dxa"/>
              <w:left w:w="108" w:type="dxa"/>
              <w:bottom w:w="0" w:type="dxa"/>
              <w:right w:w="108" w:type="dxa"/>
            </w:tcMar>
          </w:tcPr>
          <w:p w14:paraId="21A0D7A1"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vMerge/>
            <w:tcBorders>
              <w:left w:val="single" w:sz="2" w:space="0" w:color="auto"/>
              <w:right w:val="single" w:sz="2" w:space="0" w:color="auto"/>
            </w:tcBorders>
            <w:tcMar>
              <w:top w:w="0" w:type="dxa"/>
              <w:left w:w="108" w:type="dxa"/>
              <w:bottom w:w="0" w:type="dxa"/>
              <w:right w:w="108" w:type="dxa"/>
            </w:tcMar>
          </w:tcPr>
          <w:p w14:paraId="327CEFB7"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1008" w:type="pct"/>
            <w:vMerge/>
            <w:tcBorders>
              <w:left w:val="single" w:sz="2" w:space="0" w:color="auto"/>
              <w:right w:val="single" w:sz="2" w:space="0" w:color="auto"/>
            </w:tcBorders>
            <w:tcMar>
              <w:top w:w="0" w:type="dxa"/>
              <w:left w:w="108" w:type="dxa"/>
              <w:bottom w:w="0" w:type="dxa"/>
              <w:right w:w="108" w:type="dxa"/>
            </w:tcMar>
          </w:tcPr>
          <w:p w14:paraId="7E050A1B"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p>
        </w:tc>
        <w:tc>
          <w:tcPr>
            <w:tcW w:w="300" w:type="pct"/>
            <w:tcBorders>
              <w:top w:val="single" w:sz="4" w:space="0" w:color="auto"/>
              <w:left w:val="single" w:sz="2" w:space="0" w:color="auto"/>
              <w:right w:val="single" w:sz="2" w:space="0" w:color="auto"/>
            </w:tcBorders>
            <w:textDirection w:val="btLr"/>
          </w:tcPr>
          <w:p w14:paraId="2261AAB7"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1.1 punkte</w:t>
            </w:r>
          </w:p>
        </w:tc>
        <w:tc>
          <w:tcPr>
            <w:tcW w:w="287" w:type="pct"/>
            <w:tcBorders>
              <w:top w:val="single" w:sz="4" w:space="0" w:color="auto"/>
              <w:left w:val="single" w:sz="2" w:space="0" w:color="auto"/>
              <w:right w:val="single" w:sz="2" w:space="0" w:color="auto"/>
            </w:tcBorders>
            <w:textDirection w:val="btLr"/>
          </w:tcPr>
          <w:p w14:paraId="17DF0088"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1.2 punkte</w:t>
            </w:r>
          </w:p>
        </w:tc>
        <w:tc>
          <w:tcPr>
            <w:tcW w:w="359" w:type="pct"/>
            <w:tcBorders>
              <w:top w:val="single" w:sz="4" w:space="0" w:color="auto"/>
              <w:left w:val="single" w:sz="2" w:space="0" w:color="auto"/>
              <w:right w:val="single" w:sz="2" w:space="0" w:color="auto"/>
            </w:tcBorders>
            <w:textDirection w:val="btLr"/>
          </w:tcPr>
          <w:p w14:paraId="612410E9" w14:textId="77777777" w:rsidR="00EB61FE" w:rsidRPr="00EB61FE" w:rsidRDefault="00EB61FE" w:rsidP="00EB61FE">
            <w:pPr>
              <w:spacing w:after="0" w:line="240" w:lineRule="auto"/>
              <w:ind w:left="113" w:right="113"/>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1.3 punkte</w:t>
            </w:r>
          </w:p>
        </w:tc>
        <w:tc>
          <w:tcPr>
            <w:tcW w:w="343" w:type="pct"/>
            <w:tcBorders>
              <w:top w:val="single" w:sz="4" w:space="0" w:color="auto"/>
              <w:left w:val="single" w:sz="2" w:space="0" w:color="auto"/>
              <w:right w:val="single" w:sz="2" w:space="0" w:color="auto"/>
            </w:tcBorders>
            <w:textDirection w:val="btLr"/>
          </w:tcPr>
          <w:p w14:paraId="3FA99AA1"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1.4 punkte</w:t>
            </w:r>
          </w:p>
        </w:tc>
      </w:tr>
      <w:tr w:rsidR="00EB61FE" w:rsidRPr="00EB61FE" w14:paraId="0D18D506" w14:textId="77777777" w:rsidTr="0040356F">
        <w:trPr>
          <w:trHeight w:val="235"/>
        </w:trPr>
        <w:tc>
          <w:tcPr>
            <w:tcW w:w="460" w:type="pct"/>
            <w:tcBorders>
              <w:top w:val="single" w:sz="2" w:space="0" w:color="auto"/>
              <w:left w:val="single" w:sz="2" w:space="0" w:color="auto"/>
              <w:bottom w:val="single" w:sz="2" w:space="0" w:color="auto"/>
              <w:right w:val="single" w:sz="2" w:space="0" w:color="auto"/>
            </w:tcBorders>
            <w:vAlign w:val="center"/>
          </w:tcPr>
          <w:p w14:paraId="0BAB9945"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left w:val="single" w:sz="2" w:space="0" w:color="auto"/>
              <w:bottom w:val="single" w:sz="2" w:space="0" w:color="auto"/>
              <w:right w:val="single" w:sz="2" w:space="0" w:color="auto"/>
            </w:tcBorders>
            <w:vAlign w:val="center"/>
          </w:tcPr>
          <w:p w14:paraId="5123B2A6"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61896830"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left w:val="single" w:sz="4" w:space="0" w:color="auto"/>
              <w:bottom w:val="single" w:sz="2" w:space="0" w:color="auto"/>
              <w:right w:val="single" w:sz="2" w:space="0" w:color="auto"/>
            </w:tcBorders>
          </w:tcPr>
          <w:p w14:paraId="6F6EEA21"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r w:rsidR="00EB61FE" w:rsidRPr="00EB61FE" w14:paraId="1B8F0088" w14:textId="77777777" w:rsidTr="0040356F">
        <w:trPr>
          <w:trHeight w:val="235"/>
        </w:trPr>
        <w:tc>
          <w:tcPr>
            <w:tcW w:w="460" w:type="pct"/>
            <w:tcBorders>
              <w:top w:val="single" w:sz="2" w:space="0" w:color="auto"/>
              <w:left w:val="single" w:sz="2" w:space="0" w:color="auto"/>
              <w:bottom w:val="single" w:sz="2" w:space="0" w:color="auto"/>
              <w:right w:val="single" w:sz="2" w:space="0" w:color="auto"/>
            </w:tcBorders>
            <w:vAlign w:val="center"/>
          </w:tcPr>
          <w:p w14:paraId="0CB1035A"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left w:val="single" w:sz="2" w:space="0" w:color="auto"/>
              <w:bottom w:val="single" w:sz="2" w:space="0" w:color="auto"/>
              <w:right w:val="single" w:sz="2" w:space="0" w:color="auto"/>
            </w:tcBorders>
            <w:vAlign w:val="center"/>
          </w:tcPr>
          <w:p w14:paraId="7DDA41B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39175E19"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left w:val="single" w:sz="4" w:space="0" w:color="auto"/>
              <w:bottom w:val="single" w:sz="2" w:space="0" w:color="auto"/>
              <w:right w:val="single" w:sz="2" w:space="0" w:color="auto"/>
            </w:tcBorders>
          </w:tcPr>
          <w:p w14:paraId="5081B87A"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r w:rsidR="00EB61FE" w:rsidRPr="00EB61FE" w14:paraId="5B41E002" w14:textId="77777777" w:rsidTr="0040356F">
        <w:tc>
          <w:tcPr>
            <w:tcW w:w="460" w:type="pct"/>
            <w:tcBorders>
              <w:top w:val="single" w:sz="2" w:space="0" w:color="auto"/>
            </w:tcBorders>
            <w:tcMar>
              <w:top w:w="0" w:type="dxa"/>
              <w:left w:w="108" w:type="dxa"/>
              <w:bottom w:w="0" w:type="dxa"/>
              <w:right w:w="108" w:type="dxa"/>
            </w:tcMar>
          </w:tcPr>
          <w:p w14:paraId="58141D93"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tcBorders>
            <w:tcMar>
              <w:top w:w="0" w:type="dxa"/>
              <w:left w:w="108" w:type="dxa"/>
              <w:bottom w:w="0" w:type="dxa"/>
              <w:right w:w="108" w:type="dxa"/>
            </w:tcMar>
          </w:tcPr>
          <w:p w14:paraId="16BF64C6"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tcBorders>
            <w:tcMar>
              <w:top w:w="0" w:type="dxa"/>
              <w:left w:w="108" w:type="dxa"/>
              <w:bottom w:w="0" w:type="dxa"/>
              <w:right w:w="108" w:type="dxa"/>
            </w:tcMar>
          </w:tcPr>
          <w:p w14:paraId="4789C7A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tcBorders>
          </w:tcPr>
          <w:p w14:paraId="0BBC8B8A"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bl>
    <w:p w14:paraId="093B9362"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i/>
          <w:sz w:val="24"/>
          <w:szCs w:val="24"/>
        </w:rPr>
        <w:t>Papildomą kompetenciją komisijos narys vertina, jei dviem ar daugiau pretendentų už testą žodžiu skyrė po lygiai daugiausiai balų.</w:t>
      </w:r>
    </w:p>
    <w:p w14:paraId="4D91C43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C21FD0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EF4B71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D215E40"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narys _________________________________________________</w:t>
      </w:r>
    </w:p>
    <w:p w14:paraId="44299631" w14:textId="77777777" w:rsidR="00EB61FE" w:rsidRPr="00EB61FE" w:rsidRDefault="00EB61FE" w:rsidP="00EB61FE">
      <w:pPr>
        <w:spacing w:after="0" w:line="240" w:lineRule="auto"/>
        <w:ind w:left="1296" w:firstLine="1296"/>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(Vardas, pavardė ir parašas)</w:t>
      </w:r>
    </w:p>
    <w:p w14:paraId="0A73A095"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w:t>
      </w:r>
    </w:p>
    <w:p w14:paraId="10E4323F" w14:textId="77777777" w:rsidR="00EB61FE" w:rsidRPr="00EB61FE" w:rsidRDefault="00EB61FE" w:rsidP="00EB61FE">
      <w:pPr>
        <w:spacing w:after="0" w:line="240" w:lineRule="auto"/>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(Data)</w:t>
      </w:r>
    </w:p>
    <w:p w14:paraId="1D68649E"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8E8D10C" w14:textId="77777777" w:rsidR="00EB61FE" w:rsidRPr="00EB61FE" w:rsidRDefault="00EB61FE" w:rsidP="00EB61FE">
      <w:pPr>
        <w:spacing w:after="0" w:line="240" w:lineRule="auto"/>
        <w:rPr>
          <w:rFonts w:ascii="Times New Roman" w:eastAsia="Times New Roman" w:hAnsi="Times New Roman" w:cs="Times New Roman"/>
          <w:sz w:val="20"/>
          <w:szCs w:val="20"/>
        </w:rPr>
      </w:pPr>
    </w:p>
    <w:p w14:paraId="26A8966C"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C9F77A4" w14:textId="77777777" w:rsidR="00EB61FE" w:rsidRPr="00EB61FE" w:rsidRDefault="00EB61FE" w:rsidP="00EB61FE">
      <w:pPr>
        <w:spacing w:before="100" w:beforeAutospacing="1" w:after="100" w:afterAutospacing="1" w:line="240" w:lineRule="auto"/>
        <w:rPr>
          <w:rFonts w:ascii="Arial" w:eastAsia="Times New Roman" w:hAnsi="Arial" w:cs="Arial"/>
          <w:sz w:val="13"/>
          <w:szCs w:val="13"/>
        </w:rPr>
      </w:pPr>
    </w:p>
    <w:p w14:paraId="7CBD903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F526C5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8122D4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1C5FCC1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222488C3"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E9F597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7238D02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897180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2780A71F"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D98120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1DF942A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7E7E066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43C7CD05"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311168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9B01FB"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viešosios įstaigos VšĮ Rokiškio psichiatrijos ligoninės padalinių vadovų pareigoms užimti nuostatų</w:t>
      </w:r>
    </w:p>
    <w:p w14:paraId="52A7BD1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 priedas</w:t>
      </w:r>
    </w:p>
    <w:p w14:paraId="080E236E" w14:textId="77777777" w:rsidR="00EB61FE" w:rsidRPr="00EB61FE" w:rsidRDefault="00EB61FE" w:rsidP="00EB61FE">
      <w:pPr>
        <w:spacing w:after="0" w:line="240" w:lineRule="auto"/>
        <w:jc w:val="center"/>
        <w:rPr>
          <w:rFonts w:ascii="Times New Roman" w:eastAsia="Times New Roman" w:hAnsi="Times New Roman" w:cs="Times New Roman"/>
          <w:b/>
          <w:bCs/>
          <w:sz w:val="24"/>
          <w:szCs w:val="24"/>
        </w:rPr>
      </w:pPr>
    </w:p>
    <w:p w14:paraId="2171E10B" w14:textId="77777777" w:rsidR="00EB61FE" w:rsidRPr="00EB61FE" w:rsidRDefault="00EB61FE" w:rsidP="00EB61FE">
      <w:pPr>
        <w:keepNext/>
        <w:spacing w:before="240" w:after="60" w:line="240" w:lineRule="auto"/>
        <w:contextualSpacing/>
        <w:jc w:val="center"/>
        <w:outlineLvl w:val="1"/>
        <w:rPr>
          <w:rFonts w:ascii="Times New Roman" w:eastAsia="Calibri" w:hAnsi="Times New Roman" w:cs="Times New Roman"/>
          <w:b/>
          <w:sz w:val="24"/>
          <w:szCs w:val="24"/>
        </w:rPr>
      </w:pPr>
      <w:r w:rsidRPr="00EB61FE">
        <w:rPr>
          <w:rFonts w:ascii="Times New Roman" w:eastAsia="Calibri" w:hAnsi="Times New Roman" w:cs="Times New Roman"/>
          <w:b/>
          <w:caps/>
          <w:sz w:val="24"/>
          <w:szCs w:val="24"/>
        </w:rPr>
        <w:t xml:space="preserve">PRETENDENTŲ Į VIEŠOSIOS ĮSTAIGOS ROKIŠKIO PSICHIATRIJOS LIGONINĖS PADALINIŲ VADOVŲ PAREIGAS Konkurso </w:t>
      </w:r>
      <w:r w:rsidRPr="00EB61FE">
        <w:rPr>
          <w:rFonts w:ascii="Times New Roman" w:eastAsia="Calibri" w:hAnsi="Times New Roman" w:cs="Times New Roman"/>
          <w:b/>
          <w:sz w:val="24"/>
          <w:szCs w:val="24"/>
        </w:rPr>
        <w:t>KOMISIJOS POSĖDŽIO</w:t>
      </w:r>
    </w:p>
    <w:p w14:paraId="28D331AC" w14:textId="77777777" w:rsidR="00EB61FE" w:rsidRPr="00EB61FE" w:rsidRDefault="00EB61FE" w:rsidP="00EB61FE">
      <w:pPr>
        <w:keepNext/>
        <w:spacing w:before="240" w:after="60" w:line="240" w:lineRule="auto"/>
        <w:contextualSpacing/>
        <w:jc w:val="center"/>
        <w:outlineLvl w:val="1"/>
        <w:rPr>
          <w:rFonts w:ascii="Times New Roman" w:eastAsia="Calibri" w:hAnsi="Times New Roman" w:cs="Times New Roman"/>
          <w:b/>
          <w:sz w:val="24"/>
          <w:szCs w:val="24"/>
        </w:rPr>
      </w:pPr>
      <w:r w:rsidRPr="00EB61FE">
        <w:rPr>
          <w:rFonts w:ascii="Times New Roman" w:eastAsia="Calibri" w:hAnsi="Times New Roman" w:cs="Times New Roman"/>
          <w:b/>
          <w:sz w:val="24"/>
          <w:szCs w:val="24"/>
        </w:rPr>
        <w:t>PROTOKOLAS</w:t>
      </w:r>
    </w:p>
    <w:p w14:paraId="492562AF" w14:textId="77777777" w:rsidR="00EB61FE" w:rsidRPr="00EB61FE" w:rsidRDefault="00EB61FE" w:rsidP="00EB61FE">
      <w:pPr>
        <w:spacing w:after="0" w:line="240" w:lineRule="auto"/>
        <w:ind w:firstLine="312"/>
        <w:jc w:val="center"/>
        <w:rPr>
          <w:rFonts w:ascii="Times New Roman" w:eastAsia="Times New Roman" w:hAnsi="Times New Roman" w:cs="Times New Roman"/>
          <w:b/>
          <w:bCs/>
          <w:sz w:val="24"/>
          <w:szCs w:val="24"/>
        </w:rPr>
      </w:pPr>
    </w:p>
    <w:p w14:paraId="3A47AD30" w14:textId="77777777" w:rsidR="00EB61FE" w:rsidRPr="00EB61FE" w:rsidRDefault="00EB61FE" w:rsidP="00EB61FE">
      <w:pPr>
        <w:spacing w:after="0" w:line="240" w:lineRule="auto"/>
        <w:ind w:firstLine="312"/>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___________ Nr. </w:t>
      </w:r>
    </w:p>
    <w:p w14:paraId="6ACBED91" w14:textId="77777777" w:rsidR="00EB61FE" w:rsidRPr="00EB61FE" w:rsidRDefault="00EB61FE" w:rsidP="00EB61FE">
      <w:pPr>
        <w:spacing w:after="0" w:line="240" w:lineRule="auto"/>
        <w:ind w:firstLine="312"/>
        <w:jc w:val="center"/>
        <w:rPr>
          <w:rFonts w:ascii="Times New Roman" w:eastAsia="Times New Roman" w:hAnsi="Times New Roman" w:cs="Times New Roman"/>
          <w:i/>
          <w:sz w:val="24"/>
          <w:szCs w:val="24"/>
          <w:vertAlign w:val="superscript"/>
        </w:rPr>
      </w:pPr>
      <w:r w:rsidRPr="00EB61FE">
        <w:rPr>
          <w:rFonts w:ascii="Times New Roman" w:eastAsia="Times New Roman" w:hAnsi="Times New Roman" w:cs="Times New Roman"/>
          <w:i/>
          <w:sz w:val="24"/>
          <w:szCs w:val="24"/>
          <w:vertAlign w:val="superscript"/>
        </w:rPr>
        <w:t>(data)</w:t>
      </w:r>
    </w:p>
    <w:p w14:paraId="2C65B96E" w14:textId="77777777" w:rsidR="00EB61FE" w:rsidRPr="00EB61FE" w:rsidRDefault="00EB61FE" w:rsidP="00EB61FE">
      <w:pPr>
        <w:spacing w:after="0" w:line="240" w:lineRule="auto"/>
        <w:ind w:firstLine="312"/>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Rokiškis</w:t>
      </w:r>
    </w:p>
    <w:p w14:paraId="55877E36"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p>
    <w:p w14:paraId="4A01C1DF"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Pretendentų į viešosios įstaigos Rokiškio psichiatrijos ligoninės padalinių vadovų pareigas konkurso komisijos, sudarytos VšĮ Rokiškio psichiatrijos ligoninės direktoriaus  _________________________________________________, posėdis įvyko ___________</w:t>
      </w:r>
    </w:p>
    <w:p w14:paraId="40776333"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r w:rsidRPr="00EB61FE">
        <w:rPr>
          <w:rFonts w:ascii="Times New Roman" w:eastAsia="Times New Roman" w:hAnsi="Times New Roman" w:cs="Times New Roman"/>
          <w:i/>
          <w:sz w:val="20"/>
          <w:szCs w:val="20"/>
        </w:rPr>
        <w:t>(įsakymo, kuriuo sudaryta komisija, data ir numeris)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i/>
          <w:sz w:val="24"/>
          <w:szCs w:val="24"/>
        </w:rPr>
        <w:tab/>
      </w:r>
      <w:r w:rsidRPr="00EB61FE">
        <w:rPr>
          <w:rFonts w:ascii="Times New Roman" w:eastAsia="Times New Roman" w:hAnsi="Times New Roman" w:cs="Times New Roman"/>
          <w:i/>
          <w:sz w:val="24"/>
          <w:szCs w:val="24"/>
        </w:rPr>
        <w:tab/>
      </w:r>
      <w:r w:rsidRPr="00EB61FE">
        <w:rPr>
          <w:rFonts w:ascii="Times New Roman" w:eastAsia="Times New Roman" w:hAnsi="Times New Roman" w:cs="Times New Roman"/>
          <w:i/>
          <w:sz w:val="20"/>
          <w:szCs w:val="20"/>
        </w:rPr>
        <w:t>(data)</w:t>
      </w:r>
    </w:p>
    <w:p w14:paraId="3F25778A" w14:textId="77777777" w:rsidR="00EB61FE" w:rsidRPr="00EB61FE" w:rsidRDefault="00EB61FE" w:rsidP="00EB61FE">
      <w:pPr>
        <w:spacing w:after="0" w:line="360" w:lineRule="atLeast"/>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posėdžio pradžia _______________________, posėdžio pabaiga _____________________ .</w:t>
      </w:r>
    </w:p>
    <w:p w14:paraId="1B67C513" w14:textId="77777777" w:rsidR="00EB61FE" w:rsidRPr="00EB61FE" w:rsidRDefault="00EB61FE" w:rsidP="00EB61FE">
      <w:pPr>
        <w:spacing w:after="0" w:line="240" w:lineRule="auto"/>
        <w:ind w:left="1440" w:firstLine="720"/>
        <w:jc w:val="both"/>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 xml:space="preserve">   (laikas)</w:t>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t xml:space="preserve"> </w:t>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t>(laikas)</w:t>
      </w:r>
    </w:p>
    <w:p w14:paraId="77001881" w14:textId="77777777" w:rsidR="00EB61FE" w:rsidRPr="00EB61FE" w:rsidRDefault="00EB61FE" w:rsidP="00EB61FE">
      <w:pPr>
        <w:spacing w:after="0" w:line="240" w:lineRule="auto"/>
        <w:ind w:firstLine="312"/>
        <w:jc w:val="both"/>
        <w:rPr>
          <w:rFonts w:ascii="Times New Roman" w:eastAsia="Times New Roman" w:hAnsi="Times New Roman" w:cs="Times New Roman"/>
          <w:sz w:val="24"/>
          <w:szCs w:val="24"/>
        </w:rPr>
      </w:pPr>
    </w:p>
    <w:p w14:paraId="59B90C51"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pirmininkas __________________________</w:t>
      </w:r>
    </w:p>
    <w:p w14:paraId="2B1A5838"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sekretorius ___________________________</w:t>
      </w:r>
    </w:p>
    <w:p w14:paraId="2CB71930"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nariai: _______________________________</w:t>
      </w:r>
    </w:p>
    <w:p w14:paraId="074E0CCD"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_______________________________ </w:t>
      </w:r>
    </w:p>
    <w:p w14:paraId="584DB717"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p>
    <w:p w14:paraId="3875C40C"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p>
    <w:p w14:paraId="18EEE045"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Pareigų, kurias eiti skelbiamas konkursas, pavadinimas: ________________________________________________________________________________</w:t>
      </w:r>
    </w:p>
    <w:p w14:paraId="1F1E7DBA"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Pretendentai: </w:t>
      </w:r>
    </w:p>
    <w:p w14:paraId="6FCA070F"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u w:val="single"/>
        </w:rPr>
      </w:pPr>
    </w:p>
    <w:p w14:paraId="347DB705"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5E31C4C"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4C17584"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CC5FDA2"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229FD791"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691D937D"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2EB01CFF"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35551C68"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1D2F9D59"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46B41175"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50EA334"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1D97B25F"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FA2ADFE"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7EF9CE0C"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062AE53" w14:textId="77777777" w:rsidR="00EB61FE" w:rsidRPr="00EB61FE" w:rsidRDefault="00EB61FE" w:rsidP="00EB61FE">
      <w:pPr>
        <w:rPr>
          <w:rFonts w:ascii="Times New Roman" w:eastAsia="Times New Roman" w:hAnsi="Times New Roman" w:cs="Times New Roman"/>
          <w:sz w:val="24"/>
          <w:szCs w:val="24"/>
        </w:rPr>
      </w:pPr>
    </w:p>
    <w:p w14:paraId="74C68BAD"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PRETENDENTŲ VERTINIMO LENTELĖ</w:t>
      </w:r>
    </w:p>
    <w:p w14:paraId="7FE970C4"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tbl>
      <w:tblPr>
        <w:tblW w:w="9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746"/>
        <w:gridCol w:w="518"/>
        <w:gridCol w:w="519"/>
        <w:gridCol w:w="519"/>
        <w:gridCol w:w="518"/>
        <w:gridCol w:w="519"/>
        <w:gridCol w:w="519"/>
        <w:gridCol w:w="518"/>
        <w:gridCol w:w="519"/>
        <w:gridCol w:w="519"/>
        <w:gridCol w:w="518"/>
        <w:gridCol w:w="519"/>
        <w:gridCol w:w="521"/>
      </w:tblGrid>
      <w:tr w:rsidR="00EB61FE" w:rsidRPr="00EB61FE" w14:paraId="31B2CC6E" w14:textId="77777777" w:rsidTr="0040356F">
        <w:trPr>
          <w:cantSplit/>
          <w:trHeight w:val="482"/>
        </w:trPr>
        <w:tc>
          <w:tcPr>
            <w:tcW w:w="732" w:type="dxa"/>
            <w:vMerge w:val="restart"/>
            <w:vAlign w:val="center"/>
          </w:tcPr>
          <w:p w14:paraId="3998186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Eil. Nr.</w:t>
            </w:r>
          </w:p>
        </w:tc>
        <w:tc>
          <w:tcPr>
            <w:tcW w:w="2746" w:type="dxa"/>
            <w:vMerge w:val="restart"/>
            <w:vAlign w:val="center"/>
          </w:tcPr>
          <w:p w14:paraId="1AECCB03"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p w14:paraId="0934F049"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vardas ir pavardė</w:t>
            </w:r>
          </w:p>
          <w:p w14:paraId="4EF2CAD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6226" w:type="dxa"/>
            <w:gridSpan w:val="12"/>
            <w:vAlign w:val="center"/>
          </w:tcPr>
          <w:p w14:paraId="535CFF16" w14:textId="77777777" w:rsidR="00EB61FE" w:rsidRPr="00EB61FE" w:rsidRDefault="00EB61FE" w:rsidP="00EB61FE">
            <w:pPr>
              <w:tabs>
                <w:tab w:val="left" w:pos="3969"/>
              </w:tabs>
              <w:spacing w:before="60" w:after="6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nariai</w:t>
            </w:r>
          </w:p>
        </w:tc>
      </w:tr>
      <w:tr w:rsidR="00EB61FE" w:rsidRPr="00EB61FE" w14:paraId="00C63381" w14:textId="77777777" w:rsidTr="0040356F">
        <w:trPr>
          <w:cantSplit/>
          <w:trHeight w:val="990"/>
        </w:trPr>
        <w:tc>
          <w:tcPr>
            <w:tcW w:w="732" w:type="dxa"/>
            <w:vMerge/>
          </w:tcPr>
          <w:p w14:paraId="33595ED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vMerge/>
          </w:tcPr>
          <w:p w14:paraId="069857D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1037" w:type="dxa"/>
            <w:gridSpan w:val="2"/>
            <w:textDirection w:val="btLr"/>
          </w:tcPr>
          <w:p w14:paraId="1D6F997F"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5D60594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8" w:type="dxa"/>
            <w:gridSpan w:val="2"/>
            <w:textDirection w:val="btLr"/>
          </w:tcPr>
          <w:p w14:paraId="544ED9B4"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7002BC75"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3404CE30"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40" w:type="dxa"/>
            <w:gridSpan w:val="2"/>
            <w:textDirection w:val="btLr"/>
          </w:tcPr>
          <w:p w14:paraId="3766E0AE"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r>
      <w:tr w:rsidR="00EB61FE" w:rsidRPr="00EB61FE" w14:paraId="12E770C9" w14:textId="77777777" w:rsidTr="0040356F">
        <w:trPr>
          <w:cantSplit/>
          <w:trHeight w:val="3121"/>
        </w:trPr>
        <w:tc>
          <w:tcPr>
            <w:tcW w:w="732" w:type="dxa"/>
            <w:vMerge/>
          </w:tcPr>
          <w:p w14:paraId="4EB2897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vMerge/>
          </w:tcPr>
          <w:p w14:paraId="3251985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extDirection w:val="btLr"/>
          </w:tcPr>
          <w:p w14:paraId="7F4F1B2C"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Testo žodžiu įvertinimas</w:t>
            </w:r>
          </w:p>
        </w:tc>
        <w:tc>
          <w:tcPr>
            <w:tcW w:w="519" w:type="dxa"/>
            <w:textDirection w:val="btLr"/>
          </w:tcPr>
          <w:p w14:paraId="18D25CB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593B004A"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8" w:type="dxa"/>
            <w:textDirection w:val="btLr"/>
          </w:tcPr>
          <w:p w14:paraId="4786F8B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20014D0B"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9" w:type="dxa"/>
            <w:textDirection w:val="btLr"/>
          </w:tcPr>
          <w:p w14:paraId="6CF5656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8" w:type="dxa"/>
            <w:textDirection w:val="btLr"/>
          </w:tcPr>
          <w:p w14:paraId="1D40FCE9"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9" w:type="dxa"/>
            <w:textDirection w:val="btLr"/>
          </w:tcPr>
          <w:p w14:paraId="6133494A"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078F832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8" w:type="dxa"/>
            <w:textDirection w:val="btLr"/>
          </w:tcPr>
          <w:p w14:paraId="27A694BB"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3CA49A8F"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21" w:type="dxa"/>
            <w:textDirection w:val="btLr"/>
          </w:tcPr>
          <w:p w14:paraId="11CA248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r>
      <w:tr w:rsidR="00EB61FE" w:rsidRPr="00EB61FE" w14:paraId="4E976275" w14:textId="77777777" w:rsidTr="0040356F">
        <w:trPr>
          <w:cantSplit/>
          <w:trHeight w:val="565"/>
        </w:trPr>
        <w:tc>
          <w:tcPr>
            <w:tcW w:w="732" w:type="dxa"/>
          </w:tcPr>
          <w:p w14:paraId="53DE9587"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tcPr>
          <w:p w14:paraId="1D1B32F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377ED5D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17DD939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A73A11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30F86AD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5269DE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7583A54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5668FEF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1509558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2228D5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2295C52F"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66BA6FD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21" w:type="dxa"/>
          </w:tcPr>
          <w:p w14:paraId="19618E2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r>
      <w:tr w:rsidR="00EB61FE" w:rsidRPr="00EB61FE" w14:paraId="58C29274" w14:textId="77777777" w:rsidTr="0040356F">
        <w:trPr>
          <w:cantSplit/>
          <w:trHeight w:val="565"/>
        </w:trPr>
        <w:tc>
          <w:tcPr>
            <w:tcW w:w="732" w:type="dxa"/>
          </w:tcPr>
          <w:p w14:paraId="20A8F8C0"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tcPr>
          <w:p w14:paraId="0D5B93D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0D43CB3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7CD7DF9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00A958D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7BC1A709"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F32054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D0211BF"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636F9DC2"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C03FF5B"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506824C4"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465763D2"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19D495B"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21" w:type="dxa"/>
          </w:tcPr>
          <w:p w14:paraId="2A13E84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r>
    </w:tbl>
    <w:p w14:paraId="3B7961DB"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54FD3B99"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11E43021"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Pretendentai, kuriems neleista dalyvauti konkurse, nes nepateikė asmens tapatybę patvirtinančio dokumento_______________________________________________________________________</w:t>
      </w:r>
    </w:p>
    <w:p w14:paraId="7A1729C4" w14:textId="77777777" w:rsidR="00EB61FE" w:rsidRPr="00EB61FE" w:rsidRDefault="00EB61FE" w:rsidP="00EB61FE">
      <w:pPr>
        <w:spacing w:after="0" w:line="360" w:lineRule="atLeast"/>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sprendimas dėl konkurso laimėtojo (balsų dauguma arba bendru sutarimu*) __________</w:t>
      </w:r>
    </w:p>
    <w:p w14:paraId="65AA44DA" w14:textId="77777777" w:rsidR="00EB61FE" w:rsidRPr="00EB61FE" w:rsidRDefault="00EB61FE" w:rsidP="00EB61FE">
      <w:pPr>
        <w:spacing w:after="0" w:line="240" w:lineRule="auto"/>
        <w:rPr>
          <w:rFonts w:ascii="Times New Roman" w:eastAsia="Times New Roman" w:hAnsi="Times New Roman" w:cs="Times New Roman"/>
          <w:i/>
          <w:sz w:val="20"/>
          <w:szCs w:val="20"/>
        </w:rPr>
      </w:pP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i/>
          <w:sz w:val="20"/>
          <w:szCs w:val="20"/>
        </w:rPr>
        <w:t>(reikalingą pabraukti)</w:t>
      </w:r>
    </w:p>
    <w:p w14:paraId="50205AC0" w14:textId="77777777" w:rsidR="00EB61FE" w:rsidRPr="00EB61FE" w:rsidRDefault="00EB61FE" w:rsidP="00EB61FE">
      <w:pPr>
        <w:spacing w:after="0" w:line="360" w:lineRule="atLeast"/>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_______________________________________________________________________________</w:t>
      </w:r>
    </w:p>
    <w:p w14:paraId="044665C0"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1BBA1CB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Konkurso nugalėtoju pripažįstamas daugiausia balsų surinkęs pretendentas arba, dviem ar daugiau pretendentų gavus daugiausiai po lygiai balsų, sprendimas dėl laimėtojo priimamas komisijos pirmininko sprendimu.</w:t>
      </w:r>
    </w:p>
    <w:p w14:paraId="4DED5C05"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25F01218"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pirmininkas</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05F2FA3D"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5576AFA1"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sekretorius</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453C998A"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40DB2C1C"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Nariai</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3337F402"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0498AF4C"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p>
    <w:p w14:paraId="70899D6B"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6A691585"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Sutinku eiti konkurse laimėtas pareigas</w:t>
      </w:r>
    </w:p>
    <w:p w14:paraId="5C6B6EB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w:t>
      </w:r>
    </w:p>
    <w:p w14:paraId="2082ABA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FFF413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(Konkurso laimėtojo parašas)</w:t>
      </w:r>
    </w:p>
    <w:p w14:paraId="0E74B864"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ED281A9"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5CC5061C"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(Konkurso laimėtojo vardas ir pavardė)</w:t>
      </w:r>
    </w:p>
    <w:p w14:paraId="0D885896"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2BB21FF"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014139F"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p w14:paraId="3D41886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161A1EB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Su konkurso rezultatais susipažinome:</w:t>
      </w:r>
    </w:p>
    <w:tbl>
      <w:tblPr>
        <w:tblStyle w:val="Lentelstinklelis"/>
        <w:tblW w:w="0" w:type="auto"/>
        <w:tblLook w:val="04A0" w:firstRow="1" w:lastRow="0" w:firstColumn="1" w:lastColumn="0" w:noHBand="0" w:noVBand="1"/>
      </w:tblPr>
      <w:tblGrid>
        <w:gridCol w:w="2206"/>
        <w:gridCol w:w="5241"/>
        <w:gridCol w:w="2181"/>
      </w:tblGrid>
      <w:tr w:rsidR="00EB61FE" w:rsidRPr="00EB61FE" w14:paraId="3DC31CD4" w14:textId="77777777" w:rsidTr="0040356F">
        <w:tc>
          <w:tcPr>
            <w:tcW w:w="2235" w:type="dxa"/>
          </w:tcPr>
          <w:p w14:paraId="03187F9D"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parašas</w:t>
            </w:r>
          </w:p>
        </w:tc>
        <w:tc>
          <w:tcPr>
            <w:tcW w:w="5386" w:type="dxa"/>
          </w:tcPr>
          <w:p w14:paraId="5DE4618E"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Vardas, Pavardė</w:t>
            </w:r>
          </w:p>
        </w:tc>
        <w:tc>
          <w:tcPr>
            <w:tcW w:w="2233" w:type="dxa"/>
          </w:tcPr>
          <w:p w14:paraId="1D7F7548"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tc>
      </w:tr>
      <w:tr w:rsidR="00EB61FE" w:rsidRPr="00EB61FE" w14:paraId="456C742A" w14:textId="77777777" w:rsidTr="0040356F">
        <w:tc>
          <w:tcPr>
            <w:tcW w:w="2235" w:type="dxa"/>
          </w:tcPr>
          <w:p w14:paraId="0135CA69"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07A2C603"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0A93067C"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7BAF70A8" w14:textId="77777777" w:rsidTr="0040356F">
        <w:tc>
          <w:tcPr>
            <w:tcW w:w="2235" w:type="dxa"/>
          </w:tcPr>
          <w:p w14:paraId="6CB1386C"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65CE8290"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3E73CDEA"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470767D9" w14:textId="77777777" w:rsidTr="0040356F">
        <w:tc>
          <w:tcPr>
            <w:tcW w:w="2235" w:type="dxa"/>
          </w:tcPr>
          <w:p w14:paraId="1481D764"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5430E2A1"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72732961"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75774EAF" w14:textId="77777777" w:rsidTr="0040356F">
        <w:tc>
          <w:tcPr>
            <w:tcW w:w="2235" w:type="dxa"/>
          </w:tcPr>
          <w:p w14:paraId="0227C22F"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4A512A17"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26C883DC" w14:textId="77777777" w:rsidR="00EB61FE" w:rsidRPr="00EB61FE" w:rsidRDefault="00EB61FE" w:rsidP="00EB61FE">
            <w:pPr>
              <w:jc w:val="both"/>
              <w:rPr>
                <w:rFonts w:ascii="Times New Roman" w:eastAsia="Times New Roman" w:hAnsi="Times New Roman" w:cs="Times New Roman"/>
                <w:sz w:val="24"/>
                <w:szCs w:val="24"/>
              </w:rPr>
            </w:pPr>
          </w:p>
        </w:tc>
      </w:tr>
    </w:tbl>
    <w:p w14:paraId="7D127F84"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9B2D32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6C5C58A9"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DC23A24" w14:textId="77777777" w:rsidR="00EB61FE" w:rsidRPr="00EB61FE" w:rsidRDefault="00EB61FE" w:rsidP="00EB61FE">
      <w:pP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br w:type="page"/>
      </w:r>
    </w:p>
    <w:p w14:paraId="0F3D3C8A" w14:textId="77777777" w:rsidR="00EB61FE" w:rsidRPr="00EB61FE" w:rsidRDefault="00EB61FE" w:rsidP="00EB61FE">
      <w:pPr>
        <w:rPr>
          <w:rFonts w:ascii="Times New Roman" w:eastAsia="Times New Roman" w:hAnsi="Times New Roman" w:cs="Times New Roman"/>
          <w:sz w:val="24"/>
          <w:szCs w:val="24"/>
        </w:rPr>
      </w:pPr>
    </w:p>
    <w:p w14:paraId="3B483C3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viešosios įstaigos VšĮ Rokiškio psichiatrijos ligoninės padalinių vadovų pareigoms užimti nuostatų</w:t>
      </w:r>
    </w:p>
    <w:p w14:paraId="5D3B1220"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 priedas</w:t>
      </w:r>
    </w:p>
    <w:p w14:paraId="3E33310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CED1730" w14:textId="77777777" w:rsidR="00EB61FE" w:rsidRPr="00EB61FE" w:rsidRDefault="00EB61FE" w:rsidP="00EB61FE">
      <w:pPr>
        <w:spacing w:after="0" w:line="240" w:lineRule="auto"/>
        <w:jc w:val="center"/>
        <w:rPr>
          <w:rFonts w:ascii="Times New Roman" w:eastAsia="Times New Roman" w:hAnsi="Times New Roman" w:cs="Times New Roman"/>
          <w:sz w:val="24"/>
          <w:szCs w:val="24"/>
          <w:lang w:val="en-US"/>
        </w:rPr>
      </w:pPr>
      <w:r w:rsidRPr="00EB61FE">
        <w:rPr>
          <w:rFonts w:ascii="Times New Roman" w:eastAsia="Times New Roman" w:hAnsi="Times New Roman" w:cs="Times New Roman"/>
          <w:b/>
          <w:bCs/>
          <w:sz w:val="24"/>
          <w:szCs w:val="24"/>
        </w:rPr>
        <w:t>TEISĖS AKTŲ, IŠ KURIŲ UŽDUODAMI KLAUSIMAI PER TESTĄ ŽODŽIU (POKALBĮ),</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b/>
          <w:bCs/>
          <w:sz w:val="24"/>
          <w:szCs w:val="24"/>
        </w:rPr>
        <w:t>SĄRAŠAS</w:t>
      </w:r>
    </w:p>
    <w:p w14:paraId="3E9F5C03"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r w:rsidRPr="00EB61FE">
        <w:rPr>
          <w:rFonts w:ascii="Times New Roman" w:eastAsia="Times New Roman" w:hAnsi="Times New Roman" w:cs="Times New Roman"/>
          <w:b/>
          <w:bCs/>
          <w:sz w:val="24"/>
          <w:szCs w:val="24"/>
        </w:rPr>
        <w:t> </w:t>
      </w:r>
    </w:p>
    <w:p w14:paraId="0299B530"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4" w:name="part_edfb48d806e64329880c55af9eaeb084"/>
      <w:bookmarkStart w:id="5" w:name="part_bbb6ff59d2534eefa613b0e23469f281"/>
      <w:bookmarkEnd w:id="4"/>
      <w:bookmarkEnd w:id="5"/>
      <w:r w:rsidRPr="00EB61FE">
        <w:rPr>
          <w:rFonts w:ascii="Times New Roman" w:eastAsia="Times New Roman" w:hAnsi="Times New Roman" w:cs="Times New Roman"/>
          <w:sz w:val="24"/>
          <w:szCs w:val="24"/>
        </w:rPr>
        <w:t>1. Lietuvos Respublikos korupcijos prevencijos įstatymas.</w:t>
      </w:r>
    </w:p>
    <w:p w14:paraId="5DC89A99"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6" w:name="part_ac38b54d7acf4376bddad01613822dd9"/>
      <w:bookmarkStart w:id="7" w:name="part_cf610345eade4fbeb80eb1b99d12dbf9"/>
      <w:bookmarkEnd w:id="6"/>
      <w:bookmarkEnd w:id="7"/>
      <w:r w:rsidRPr="00EB61FE">
        <w:rPr>
          <w:rFonts w:ascii="Times New Roman" w:eastAsia="Times New Roman" w:hAnsi="Times New Roman" w:cs="Times New Roman"/>
          <w:sz w:val="24"/>
          <w:szCs w:val="24"/>
        </w:rPr>
        <w:t>2. Lietuvos Respublikos viešųjų ir privačių interesų derinimo valstybinėje tarnyboje įstatymas.</w:t>
      </w:r>
    </w:p>
    <w:p w14:paraId="73DFC735"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8" w:name="part_60aa49f1926b4b66aa2022b3d061e440"/>
      <w:bookmarkStart w:id="9" w:name="part_12210f0b5eda4b9f832051143dc85e0b"/>
      <w:bookmarkStart w:id="10" w:name="part_61c96f90fc5e443db8d5eee2bcba7d80"/>
      <w:bookmarkStart w:id="11" w:name="part_212dd658be1f43d883f60e6c7de4e912"/>
      <w:bookmarkStart w:id="12" w:name="part_14d8580bd7a049a7a9efab8398bcb3cc"/>
      <w:bookmarkStart w:id="13" w:name="part_6ce89535acbc49d0bab954261ba22c17"/>
      <w:bookmarkStart w:id="14" w:name="part_e0a8c3cf083d4d51956925457d4b23bc"/>
      <w:bookmarkStart w:id="15" w:name="part_e14841b7ee38414cae8ffe2fb67bdb6c"/>
      <w:bookmarkStart w:id="16" w:name="part_42549215ec104ac6b00426b3b86ad434"/>
      <w:bookmarkEnd w:id="8"/>
      <w:bookmarkEnd w:id="9"/>
      <w:bookmarkEnd w:id="10"/>
      <w:bookmarkEnd w:id="11"/>
      <w:bookmarkEnd w:id="12"/>
      <w:bookmarkEnd w:id="13"/>
      <w:bookmarkEnd w:id="14"/>
      <w:bookmarkEnd w:id="15"/>
      <w:bookmarkEnd w:id="16"/>
      <w:r w:rsidRPr="00EB61FE">
        <w:rPr>
          <w:rFonts w:ascii="Times New Roman" w:eastAsia="Times New Roman" w:hAnsi="Times New Roman" w:cs="Times New Roman"/>
          <w:sz w:val="24"/>
          <w:szCs w:val="24"/>
        </w:rPr>
        <w:t>3. Strateginio planavimo metodika, patvirtinta Lietuvos Respublikos Vyriausybės nutarimu.</w:t>
      </w:r>
    </w:p>
    <w:p w14:paraId="6AEA351C"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7" w:name="part_7ee9410c7d5d4620a990a24f8e1b85ea"/>
      <w:bookmarkEnd w:id="17"/>
      <w:r w:rsidRPr="00EB61FE">
        <w:rPr>
          <w:rFonts w:ascii="Times New Roman" w:eastAsia="Times New Roman" w:hAnsi="Times New Roman" w:cs="Times New Roman"/>
          <w:sz w:val="24"/>
          <w:szCs w:val="24"/>
        </w:rPr>
        <w:t>4. Lietuvos Respublikos sveikatos priežiūros įstaigų įstatymas.</w:t>
      </w:r>
    </w:p>
    <w:p w14:paraId="360472ED"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8" w:name="part_0bc8e14efcf54e94a6052d8acf1bc278"/>
      <w:bookmarkEnd w:id="18"/>
      <w:r w:rsidRPr="00EB61FE">
        <w:rPr>
          <w:rFonts w:ascii="Times New Roman" w:eastAsia="Times New Roman" w:hAnsi="Times New Roman" w:cs="Times New Roman"/>
          <w:sz w:val="24"/>
          <w:szCs w:val="24"/>
        </w:rPr>
        <w:t>5. Lietuvos Respublikos sveikatos draudimo įstatymas.</w:t>
      </w:r>
    </w:p>
    <w:p w14:paraId="63B9BC65"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9" w:name="part_6d21a7bbbde24751b21267011d1553fb"/>
      <w:bookmarkEnd w:id="19"/>
      <w:r w:rsidRPr="00EB61FE">
        <w:rPr>
          <w:rFonts w:ascii="Times New Roman" w:eastAsia="Times New Roman" w:hAnsi="Times New Roman" w:cs="Times New Roman"/>
          <w:sz w:val="24"/>
          <w:szCs w:val="24"/>
        </w:rPr>
        <w:t>6. Lietuvos Respublikos sveikatos sistemos įstatymas.</w:t>
      </w:r>
    </w:p>
    <w:p w14:paraId="677D67C6"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0" w:name="part_8ab4d71342924d31ae8136c2ef718ff8"/>
      <w:bookmarkEnd w:id="20"/>
      <w:r w:rsidRPr="00EB61FE">
        <w:rPr>
          <w:rFonts w:ascii="Times New Roman" w:eastAsia="Times New Roman" w:hAnsi="Times New Roman" w:cs="Times New Roman"/>
          <w:sz w:val="24"/>
          <w:szCs w:val="24"/>
        </w:rPr>
        <w:t>7. Lietuvos Respublikos pacientų teisių ir žalos sveikatai atlyginimo įstatymas.</w:t>
      </w:r>
    </w:p>
    <w:p w14:paraId="51030526"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1" w:name="part_e5acce4845fe449f938523a3b128e9d2"/>
      <w:bookmarkEnd w:id="21"/>
      <w:r w:rsidRPr="00EB61FE">
        <w:rPr>
          <w:rFonts w:ascii="Times New Roman" w:eastAsia="Times New Roman" w:hAnsi="Times New Roman" w:cs="Times New Roman"/>
          <w:sz w:val="24"/>
          <w:szCs w:val="24"/>
        </w:rPr>
        <w:t>8. Lietuvos Respublikos psichikos sveikatos priežiūros įstatymas.</w:t>
      </w:r>
    </w:p>
    <w:p w14:paraId="7BE9640F"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2" w:name="part_d50d8186c2944e53a6c4c4f1ef9c3971"/>
      <w:bookmarkEnd w:id="22"/>
      <w:r w:rsidRPr="00EB61FE">
        <w:rPr>
          <w:rFonts w:ascii="Times New Roman" w:eastAsia="Times New Roman" w:hAnsi="Times New Roman" w:cs="Times New Roman"/>
          <w:sz w:val="24"/>
          <w:szCs w:val="24"/>
        </w:rPr>
        <w:t>9. Lietuvos Respublikos medicinos praktikos įstatymas.</w:t>
      </w:r>
    </w:p>
    <w:p w14:paraId="43B08ACF"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3" w:name="part_98296b7d78cb4481adeb8dbdb1d5fd54"/>
      <w:bookmarkEnd w:id="23"/>
      <w:r w:rsidRPr="00EB61FE">
        <w:rPr>
          <w:rFonts w:ascii="Times New Roman" w:eastAsia="Times New Roman" w:hAnsi="Times New Roman" w:cs="Times New Roman"/>
          <w:sz w:val="24"/>
          <w:szCs w:val="24"/>
        </w:rPr>
        <w:t>10. Lietuvos Respublikos visuomenės sveikatos priežiūros įstatymas.</w:t>
      </w:r>
    </w:p>
    <w:p w14:paraId="66CA0EAC"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4" w:name="part_868ec421e1664050a7906656e657f7cc"/>
      <w:bookmarkEnd w:id="24"/>
      <w:r w:rsidRPr="00EB61FE">
        <w:rPr>
          <w:rFonts w:ascii="Times New Roman" w:eastAsia="Times New Roman" w:hAnsi="Times New Roman" w:cs="Times New Roman"/>
          <w:sz w:val="24"/>
          <w:szCs w:val="24"/>
        </w:rPr>
        <w:t>11. Lietuvos Respublikos slaugos praktikos ir akušerijos praktikos įstatymas.</w:t>
      </w:r>
    </w:p>
    <w:p w14:paraId="70A1D6C4" w14:textId="77777777" w:rsidR="00EB61FE" w:rsidRPr="00EB61FE" w:rsidRDefault="00EB61FE" w:rsidP="00EB61FE">
      <w:pPr>
        <w:spacing w:after="0" w:line="240" w:lineRule="auto"/>
        <w:rPr>
          <w:rFonts w:ascii="Times New Roman" w:eastAsia="Times New Roman" w:hAnsi="Times New Roman" w:cs="Times New Roman"/>
          <w:sz w:val="24"/>
          <w:szCs w:val="24"/>
        </w:rPr>
      </w:pPr>
      <w:bookmarkStart w:id="25" w:name="part_c8fad78e34da4236b81fd8c6c64bd722"/>
      <w:bookmarkEnd w:id="25"/>
    </w:p>
    <w:p w14:paraId="0BB907D4"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46E15C6"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w:t>
      </w:r>
    </w:p>
    <w:p w14:paraId="1E462AE4"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4E83E2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CA42E8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19A209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0E17DD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5A4E53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1FB29F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B864D5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A51BD33" w14:textId="77777777" w:rsidR="00EB61FE" w:rsidRPr="00EB61FE" w:rsidRDefault="00EB61FE" w:rsidP="00EB61FE">
      <w:pP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br w:type="page"/>
      </w:r>
    </w:p>
    <w:p w14:paraId="6CD42903"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22364FFA"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5 priedas</w:t>
      </w:r>
    </w:p>
    <w:p w14:paraId="18A6F54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81C54E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1F1C68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35B2EF8" w14:textId="77777777" w:rsidR="00EB61FE" w:rsidRPr="00EB61FE" w:rsidRDefault="00EB61FE" w:rsidP="00EB61FE">
      <w:pPr>
        <w:spacing w:after="0" w:line="240"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PAPILDOMOS PRETENDENTŲ KOPMETENCIJOS</w:t>
      </w:r>
    </w:p>
    <w:p w14:paraId="1C25C3D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FD6466C" w14:textId="77777777" w:rsidR="00EB61FE" w:rsidRPr="00EB61FE" w:rsidRDefault="00EB61FE" w:rsidP="00EB61FE">
      <w:pPr>
        <w:spacing w:after="0" w:line="240" w:lineRule="auto"/>
        <w:ind w:firstLine="567"/>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 Papildomomis pretendentų kompetencijomis laikoma:</w:t>
      </w:r>
    </w:p>
    <w:p w14:paraId="0A589619"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bookmarkStart w:id="26" w:name="_Hlk513797261"/>
      <w:r w:rsidRPr="00EB61FE">
        <w:rPr>
          <w:rFonts w:ascii="Times New Roman" w:eastAsia="Times New Roman" w:hAnsi="Times New Roman" w:cs="Times New Roman"/>
          <w:sz w:val="24"/>
          <w:szCs w:val="24"/>
        </w:rPr>
        <w:t>1.1. vadovavimo sveikatos sistemos subjektams (ar jų padaliniams, filialams) patirtis;</w:t>
      </w:r>
    </w:p>
    <w:p w14:paraId="0382F01D"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1.2. 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(Pretendentui pateikus papildomos kvalifikacijos tobulinimą patvirtinančius pažymėjimus ar mokslinių publikacijų kopijas);</w:t>
      </w:r>
    </w:p>
    <w:p w14:paraId="51423065"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rPr>
        <w:t>1.3. darbdavio (-</w:t>
      </w:r>
      <w:proofErr w:type="spellStart"/>
      <w:r w:rsidRPr="00EB61FE">
        <w:rPr>
          <w:rFonts w:ascii="Times New Roman" w:eastAsia="Times New Roman" w:hAnsi="Times New Roman" w:cs="Times New Roman"/>
          <w:sz w:val="24"/>
          <w:szCs w:val="24"/>
        </w:rPr>
        <w:t>ių</w:t>
      </w:r>
      <w:proofErr w:type="spellEnd"/>
      <w:r w:rsidRPr="00EB61FE">
        <w:rPr>
          <w:rFonts w:ascii="Times New Roman" w:eastAsia="Times New Roman" w:hAnsi="Times New Roman" w:cs="Times New Roman"/>
          <w:sz w:val="24"/>
          <w:szCs w:val="24"/>
        </w:rPr>
        <w:t>) ir (arba) aukštojo mokslo įstaigos padalinių vadovų rekomendacija (Pretendentui pateikus rekomendacinį raštą apie savo profesinę patirtį (vykdytą veiklą) ir darbo kokybę);</w:t>
      </w:r>
    </w:p>
    <w:p w14:paraId="734784CE"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rPr>
        <w:t>1.4. Europos Sąjungos oficialių kalbų (anglų, vokiečių ar prancūzų) mokėjimas ne žemesniu kaip pažengusio vartotojo lygmens B2 lygiu (kalbos mokėjimo lygiai nustatomi vadovaujantis      2004 m. gruodžio 15 d. Europos Parlamento ir Tarybos sprendimu Nr. 2241/204/EB dėl bendros Bendrijos sistemos siekiant užtikrinti kvalifikacijų ir gebėjimų skaidrumą (</w:t>
      </w:r>
      <w:proofErr w:type="spellStart"/>
      <w:r w:rsidRPr="00EB61FE">
        <w:rPr>
          <w:rFonts w:ascii="Times New Roman" w:eastAsia="Times New Roman" w:hAnsi="Times New Roman" w:cs="Times New Roman"/>
          <w:sz w:val="24"/>
          <w:szCs w:val="24"/>
        </w:rPr>
        <w:t>Europasas</w:t>
      </w:r>
      <w:proofErr w:type="spellEnd"/>
      <w:r w:rsidRPr="00EB61FE">
        <w:rPr>
          <w:rFonts w:ascii="Times New Roman" w:eastAsia="Times New Roman" w:hAnsi="Times New Roman" w:cs="Times New Roman"/>
          <w:sz w:val="24"/>
          <w:szCs w:val="24"/>
        </w:rPr>
        <w:t>) (OL 2004 L 390, p. 6).</w:t>
      </w:r>
      <w:bookmarkEnd w:id="26"/>
    </w:p>
    <w:p w14:paraId="19BEC52E"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469F3061"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640FDBB1"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4F6C0910"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7EA49D00" w14:textId="77777777" w:rsidR="00EB61FE" w:rsidRPr="00EB61FE" w:rsidRDefault="00EB61FE" w:rsidP="00EB61FE">
      <w:pPr>
        <w:spacing w:after="0" w:line="240" w:lineRule="auto"/>
        <w:contextualSpacing/>
        <w:jc w:val="center"/>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u w:val="single"/>
        </w:rPr>
        <w:t>______________________</w:t>
      </w:r>
    </w:p>
    <w:p w14:paraId="0C28025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BC62F7A" w14:textId="1B61C28D" w:rsidR="00C374E2" w:rsidRDefault="00C374E2"/>
    <w:p w14:paraId="107152E6" w14:textId="6685F374" w:rsidR="00E96BF5" w:rsidRDefault="00E96BF5"/>
    <w:p w14:paraId="3BD9A84B" w14:textId="281A2874" w:rsidR="00E96BF5" w:rsidRDefault="00E96BF5"/>
    <w:p w14:paraId="0E8EB080" w14:textId="1315E77C" w:rsidR="00E96BF5" w:rsidRDefault="00E96BF5"/>
    <w:p w14:paraId="4A5E3060" w14:textId="1A72B2C9" w:rsidR="00E96BF5" w:rsidRDefault="00E96BF5"/>
    <w:p w14:paraId="3D418FAD" w14:textId="1731C4B4" w:rsidR="00E96BF5" w:rsidRDefault="00E96BF5"/>
    <w:p w14:paraId="6B53F399" w14:textId="0EB515FE" w:rsidR="00E96BF5" w:rsidRDefault="00E96BF5"/>
    <w:p w14:paraId="541969D8" w14:textId="6DFE62A0" w:rsidR="00E96BF5" w:rsidRDefault="00E96BF5"/>
    <w:p w14:paraId="531A8830" w14:textId="3BE78137" w:rsidR="00E96BF5" w:rsidRDefault="00E96BF5"/>
    <w:p w14:paraId="3B54E469" w14:textId="42CB6A49" w:rsidR="00E96BF5" w:rsidRDefault="00E96BF5"/>
    <w:p w14:paraId="10B939B4" w14:textId="2CE7774C" w:rsidR="00E96BF5" w:rsidRDefault="00E96BF5"/>
    <w:p w14:paraId="46D86E55" w14:textId="780D96E8" w:rsidR="00E96BF5" w:rsidRDefault="00E96BF5"/>
    <w:p w14:paraId="20991684" w14:textId="2C0176E2" w:rsidR="00E96BF5" w:rsidRDefault="00E96BF5"/>
    <w:p w14:paraId="45F729C6" w14:textId="77777777" w:rsidR="00E96BF5" w:rsidRPr="00EB61FE"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360A6C31" w14:textId="260AAE79" w:rsidR="00E96BF5" w:rsidRPr="00EB61FE"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B61FE">
        <w:rPr>
          <w:rFonts w:ascii="Times New Roman" w:eastAsia="Times New Roman" w:hAnsi="Times New Roman" w:cs="Times New Roman"/>
          <w:sz w:val="24"/>
          <w:szCs w:val="24"/>
        </w:rPr>
        <w:t xml:space="preserve"> priedas</w:t>
      </w:r>
    </w:p>
    <w:p w14:paraId="4F3A8707" w14:textId="561D43FC" w:rsidR="00E96BF5" w:rsidRDefault="00E96BF5"/>
    <w:p w14:paraId="3BC6004D" w14:textId="36065713" w:rsidR="00E96BF5" w:rsidRDefault="00E96BF5"/>
    <w:p w14:paraId="2C474A39" w14:textId="77777777" w:rsidR="00E96BF5" w:rsidRDefault="00E96BF5"/>
    <w:p w14:paraId="78C718F4"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96BF5">
        <w:rPr>
          <w:rFonts w:ascii="Times New Roman" w:eastAsia="Times New Roman" w:hAnsi="Times New Roman" w:cs="Times New Roman"/>
          <w:b/>
          <w:sz w:val="24"/>
          <w:szCs w:val="24"/>
        </w:rPr>
        <w:t>(Pasižadėjimo forma)</w:t>
      </w:r>
    </w:p>
    <w:p w14:paraId="09154506"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005BEBD"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96BF5">
        <w:rPr>
          <w:rFonts w:ascii="Times New Roman" w:eastAsia="Times New Roman" w:hAnsi="Times New Roman" w:cs="Times New Roman"/>
          <w:b/>
          <w:sz w:val="24"/>
          <w:szCs w:val="24"/>
        </w:rPr>
        <w:t>PASIŽADĖJIMAS</w:t>
      </w:r>
    </w:p>
    <w:p w14:paraId="47731E0B"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26546D7B"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w:t>
      </w:r>
    </w:p>
    <w:p w14:paraId="0FF8C73A"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(data)</w:t>
      </w:r>
    </w:p>
    <w:p w14:paraId="55FFB0BE"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w:t>
      </w:r>
    </w:p>
    <w:p w14:paraId="4D2C5D76"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(sudarymo vieta)</w:t>
      </w:r>
    </w:p>
    <w:p w14:paraId="3A0A5C0C"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4"/>
        <w:rPr>
          <w:rFonts w:ascii="Times New Roman" w:eastAsia="Times New Roman" w:hAnsi="Times New Roman" w:cs="Times New Roman"/>
          <w:sz w:val="24"/>
          <w:szCs w:val="24"/>
        </w:rPr>
      </w:pPr>
    </w:p>
    <w:p w14:paraId="3A7A0C94"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0"/>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Aš, _____________________________________________________________________,</w:t>
      </w:r>
    </w:p>
    <w:p w14:paraId="774169E5"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6"/>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(vardas ir pavardė)</w:t>
      </w:r>
    </w:p>
    <w:p w14:paraId="2388781E"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p a s i ž a d u  neatskleisti pretendentų asmens duomenų.</w:t>
      </w:r>
    </w:p>
    <w:p w14:paraId="4574EF8A"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2165667"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_____________________</w:t>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t>____________________________</w:t>
      </w:r>
    </w:p>
    <w:p w14:paraId="1DFD7C05"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6"/>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(parašas)</w:t>
      </w:r>
      <w:r w:rsidRPr="00E96BF5">
        <w:rPr>
          <w:rFonts w:ascii="Times New Roman" w:eastAsia="Times New Roman" w:hAnsi="Times New Roman" w:cs="Times New Roman"/>
          <w:sz w:val="20"/>
          <w:szCs w:val="20"/>
        </w:rPr>
        <w:tab/>
      </w:r>
      <w:r w:rsidRPr="00E96BF5">
        <w:rPr>
          <w:rFonts w:ascii="Times New Roman" w:eastAsia="Times New Roman" w:hAnsi="Times New Roman" w:cs="Times New Roman"/>
          <w:sz w:val="20"/>
          <w:szCs w:val="20"/>
        </w:rPr>
        <w:tab/>
      </w:r>
      <w:r w:rsidRPr="00E96BF5">
        <w:rPr>
          <w:rFonts w:ascii="Times New Roman" w:eastAsia="Times New Roman" w:hAnsi="Times New Roman" w:cs="Times New Roman"/>
          <w:sz w:val="20"/>
          <w:szCs w:val="20"/>
        </w:rPr>
        <w:tab/>
        <w:t xml:space="preserve">                                                    (vardas ir pavardė)</w:t>
      </w:r>
    </w:p>
    <w:p w14:paraId="208B940D" w14:textId="77777777" w:rsidR="00E96BF5" w:rsidRPr="00E96BF5" w:rsidRDefault="00E96BF5" w:rsidP="00E96BF5">
      <w:pPr>
        <w:tabs>
          <w:tab w:val="left" w:pos="6237"/>
        </w:tabs>
        <w:spacing w:after="0" w:line="240" w:lineRule="auto"/>
        <w:rPr>
          <w:rFonts w:ascii="Times New Roman" w:eastAsia="Times New Roman" w:hAnsi="Times New Roman" w:cs="Times New Roman"/>
          <w:sz w:val="24"/>
          <w:szCs w:val="20"/>
          <w:lang w:eastAsia="lt-LT"/>
        </w:rPr>
      </w:pPr>
    </w:p>
    <w:p w14:paraId="25BB6E19" w14:textId="77777777" w:rsidR="00E96BF5" w:rsidRPr="00E96BF5" w:rsidRDefault="00E96BF5" w:rsidP="00E96BF5">
      <w:pPr>
        <w:tabs>
          <w:tab w:val="left" w:pos="6237"/>
        </w:tabs>
        <w:spacing w:after="0" w:line="240" w:lineRule="auto"/>
        <w:rPr>
          <w:rFonts w:ascii="Times New Roman" w:eastAsia="Times New Roman" w:hAnsi="Times New Roman" w:cs="Times New Roman"/>
          <w:sz w:val="24"/>
          <w:szCs w:val="20"/>
          <w:lang w:eastAsia="lt-LT"/>
        </w:rPr>
      </w:pPr>
    </w:p>
    <w:p w14:paraId="227B717A" w14:textId="77777777" w:rsidR="00E96BF5" w:rsidRPr="00E96BF5" w:rsidRDefault="00E96BF5" w:rsidP="00E96BF5">
      <w:pPr>
        <w:tabs>
          <w:tab w:val="left" w:pos="6237"/>
          <w:tab w:val="right" w:pos="8306"/>
        </w:tabs>
        <w:spacing w:after="0" w:line="240" w:lineRule="auto"/>
        <w:rPr>
          <w:rFonts w:ascii="Times New Roman" w:eastAsia="Times New Roman" w:hAnsi="Times New Roman" w:cs="Times New Roman"/>
          <w:color w:val="000000"/>
          <w:sz w:val="24"/>
          <w:szCs w:val="20"/>
          <w:lang w:eastAsia="lt-LT"/>
        </w:rPr>
      </w:pPr>
    </w:p>
    <w:p w14:paraId="2699E3DB" w14:textId="4CA3655E" w:rsidR="00E96BF5" w:rsidRDefault="002749E7" w:rsidP="00E96BF5">
      <w:r>
        <w:rPr>
          <w:rFonts w:ascii="Times New Roman" w:eastAsia="Times New Roman" w:hAnsi="Times New Roman" w:cs="Times New Roman"/>
          <w:color w:val="000000"/>
          <w:sz w:val="24"/>
          <w:szCs w:val="20"/>
          <w:lang w:eastAsia="lt-LT"/>
        </w:rPr>
        <w:t xml:space="preserve">                                                                </w:t>
      </w:r>
      <w:r w:rsidR="00E96BF5" w:rsidRPr="00E96BF5">
        <w:rPr>
          <w:rFonts w:ascii="Times New Roman" w:eastAsia="Times New Roman" w:hAnsi="Times New Roman" w:cs="Times New Roman"/>
          <w:color w:val="000000"/>
          <w:sz w:val="24"/>
          <w:szCs w:val="20"/>
          <w:lang w:eastAsia="lt-LT"/>
        </w:rPr>
        <w:t>––––––––––––––––––––</w:t>
      </w:r>
    </w:p>
    <w:sectPr w:rsidR="00E96BF5" w:rsidSect="00384D4E">
      <w:footerReference w:type="default" r:id="rId7"/>
      <w:footerReference w:type="firs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797DB" w14:textId="77777777" w:rsidR="00D308F6" w:rsidRDefault="00D308F6">
      <w:pPr>
        <w:spacing w:after="0" w:line="240" w:lineRule="auto"/>
      </w:pPr>
      <w:r>
        <w:separator/>
      </w:r>
    </w:p>
  </w:endnote>
  <w:endnote w:type="continuationSeparator" w:id="0">
    <w:p w14:paraId="25D38658" w14:textId="77777777" w:rsidR="00D308F6" w:rsidRDefault="00D3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89259"/>
      <w:docPartObj>
        <w:docPartGallery w:val="Page Numbers (Bottom of Page)"/>
        <w:docPartUnique/>
      </w:docPartObj>
    </w:sdtPr>
    <w:sdtEndPr/>
    <w:sdtContent>
      <w:p w14:paraId="75ED6D88" w14:textId="77777777" w:rsidR="00A06B2E" w:rsidRDefault="00485920">
        <w:pPr>
          <w:pStyle w:val="Porat"/>
          <w:jc w:val="center"/>
        </w:pPr>
        <w:r>
          <w:fldChar w:fldCharType="begin"/>
        </w:r>
        <w:r>
          <w:instrText>PAGE   \* MERGEFORMAT</w:instrText>
        </w:r>
        <w:r>
          <w:fldChar w:fldCharType="separate"/>
        </w:r>
        <w:r>
          <w:t>2</w:t>
        </w:r>
        <w:r>
          <w:fldChar w:fldCharType="end"/>
        </w:r>
      </w:p>
    </w:sdtContent>
  </w:sdt>
  <w:p w14:paraId="308FFCA2" w14:textId="77777777" w:rsidR="00A06B2E" w:rsidRDefault="00D308F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6825" w14:textId="77777777" w:rsidR="00A9525E" w:rsidRDefault="00D308F6">
    <w:pPr>
      <w:pStyle w:val="Porat"/>
      <w:jc w:val="right"/>
    </w:pPr>
  </w:p>
  <w:p w14:paraId="58F449E7" w14:textId="77777777" w:rsidR="00333DE8" w:rsidRDefault="00D308F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85FAF" w14:textId="77777777" w:rsidR="00D308F6" w:rsidRDefault="00D308F6">
      <w:pPr>
        <w:spacing w:after="0" w:line="240" w:lineRule="auto"/>
      </w:pPr>
      <w:r>
        <w:separator/>
      </w:r>
    </w:p>
  </w:footnote>
  <w:footnote w:type="continuationSeparator" w:id="0">
    <w:p w14:paraId="14D6B076" w14:textId="77777777" w:rsidR="00D308F6" w:rsidRDefault="00D3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37F9F"/>
    <w:multiLevelType w:val="multilevel"/>
    <w:tmpl w:val="664E51A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FE"/>
    <w:rsid w:val="00221162"/>
    <w:rsid w:val="002749E7"/>
    <w:rsid w:val="003B1391"/>
    <w:rsid w:val="00400F29"/>
    <w:rsid w:val="0040564F"/>
    <w:rsid w:val="00485920"/>
    <w:rsid w:val="006A10B7"/>
    <w:rsid w:val="00C374E2"/>
    <w:rsid w:val="00CB473B"/>
    <w:rsid w:val="00D019D9"/>
    <w:rsid w:val="00D308F6"/>
    <w:rsid w:val="00E96BF5"/>
    <w:rsid w:val="00EB61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CEBC"/>
  <w15:chartTrackingRefBased/>
  <w15:docId w15:val="{CDD0764C-5B76-4C03-BD53-4CD3CA3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EB61FE"/>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EB61FE"/>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6A10B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1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12431</Words>
  <Characters>7086</Characters>
  <Application>Microsoft Office Word</Application>
  <DocSecurity>0</DocSecurity>
  <Lines>59</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7</cp:revision>
  <cp:lastPrinted>2020-09-22T07:31:00Z</cp:lastPrinted>
  <dcterms:created xsi:type="dcterms:W3CDTF">2020-09-21T12:45:00Z</dcterms:created>
  <dcterms:modified xsi:type="dcterms:W3CDTF">2020-09-22T07:31:00Z</dcterms:modified>
</cp:coreProperties>
</file>