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A592D" w14:textId="4E7154D4" w:rsidR="00561521" w:rsidRDefault="00561521" w:rsidP="00561521">
      <w:pPr>
        <w:jc w:val="center"/>
        <w:rPr>
          <w:rFonts w:eastAsia="Calibri"/>
          <w:b/>
          <w:szCs w:val="24"/>
          <w:lang w:eastAsia="lt-LT"/>
        </w:rPr>
      </w:pPr>
      <w:r>
        <w:rPr>
          <w:rFonts w:eastAsia="Calibri"/>
          <w:b/>
          <w:szCs w:val="24"/>
          <w:lang w:eastAsia="lt-LT"/>
        </w:rPr>
        <w:t>ŠAKINĖS KORUPCIJOS PREVENCIJOS SVEIKATOS PRIEŽIŪROS SISTEMOJE 2020−2022 METŲ PROGRAMOS ĮGYVENDINIMO PRIEMONIŲ PLAN</w:t>
      </w:r>
      <w:r>
        <w:rPr>
          <w:rFonts w:eastAsia="Calibri"/>
          <w:b/>
          <w:szCs w:val="24"/>
          <w:lang w:eastAsia="lt-LT"/>
        </w:rPr>
        <w:t>O PAPILDYMAS</w:t>
      </w:r>
    </w:p>
    <w:p w14:paraId="281C0E75" w14:textId="77777777" w:rsidR="00561521" w:rsidRDefault="00561521" w:rsidP="00561521">
      <w:pPr>
        <w:jc w:val="center"/>
        <w:rPr>
          <w:b/>
          <w:strike/>
          <w:szCs w:val="24"/>
          <w:lang w:val="en-US"/>
        </w:rPr>
      </w:pPr>
    </w:p>
    <w:p w14:paraId="576362B0" w14:textId="77777777" w:rsidR="00561521" w:rsidRDefault="00561521" w:rsidP="00561521">
      <w:pPr>
        <w:rPr>
          <w:b/>
          <w:szCs w:val="2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361"/>
        <w:gridCol w:w="1843"/>
      </w:tblGrid>
      <w:tr w:rsidR="00561521" w14:paraId="3DD6500B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45C75" w14:textId="77777777" w:rsidR="00561521" w:rsidRDefault="00561521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Cs w:val="24"/>
              </w:rPr>
              <w:t>Eil. Nr.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BE93E" w14:textId="77777777" w:rsidR="00561521" w:rsidRDefault="00561521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Cs w:val="24"/>
              </w:rPr>
              <w:t>Priemonės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C675" w14:textId="77777777" w:rsidR="00561521" w:rsidRDefault="00561521">
            <w:pPr>
              <w:rPr>
                <w:rFonts w:eastAsia="Calibri"/>
                <w:b/>
                <w:bCs/>
                <w:i/>
                <w:iCs/>
                <w:szCs w:val="24"/>
              </w:rPr>
            </w:pPr>
            <w:r>
              <w:rPr>
                <w:rFonts w:eastAsia="Calibri"/>
                <w:b/>
                <w:bCs/>
                <w:i/>
                <w:iCs/>
                <w:szCs w:val="24"/>
              </w:rPr>
              <w:t>Įgyvendinimo terminas</w:t>
            </w:r>
          </w:p>
        </w:tc>
      </w:tr>
      <w:tr w:rsidR="00561521" w14:paraId="51FBEAD9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99228" w14:textId="0AAE9B7B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8F269" w14:textId="77777777" w:rsidR="00561521" w:rsidRDefault="0056152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Pasitvirtinti įstaigose ir institucijose pareigų, kurias einantys asmenys privalo deklaruoti privačius interesus, sąrašą.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17876" w14:textId="77777777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Įgyvendinta</w:t>
            </w:r>
          </w:p>
          <w:p w14:paraId="331BF111" w14:textId="196976DB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2020 I </w:t>
            </w:r>
            <w:proofErr w:type="spellStart"/>
            <w:r>
              <w:rPr>
                <w:rFonts w:eastAsia="Calibri"/>
                <w:szCs w:val="24"/>
              </w:rPr>
              <w:t>ketv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</w:tc>
      </w:tr>
      <w:tr w:rsidR="00561521" w14:paraId="7A0DDF51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A9214" w14:textId="77777777" w:rsidR="00697360" w:rsidRDefault="00697360">
            <w:pPr>
              <w:rPr>
                <w:rFonts w:eastAsia="Calibri"/>
                <w:szCs w:val="24"/>
              </w:rPr>
            </w:pPr>
          </w:p>
          <w:p w14:paraId="44A54E21" w14:textId="77777777" w:rsidR="00697360" w:rsidRDefault="00697360">
            <w:pPr>
              <w:rPr>
                <w:rFonts w:eastAsia="Calibri"/>
                <w:szCs w:val="24"/>
              </w:rPr>
            </w:pPr>
          </w:p>
          <w:p w14:paraId="399B175E" w14:textId="77777777" w:rsidR="00697360" w:rsidRDefault="00697360">
            <w:pPr>
              <w:rPr>
                <w:rFonts w:eastAsia="Calibri"/>
                <w:szCs w:val="24"/>
              </w:rPr>
            </w:pPr>
          </w:p>
          <w:p w14:paraId="0C6FD29A" w14:textId="14B3323D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2.</w:t>
            </w:r>
          </w:p>
        </w:tc>
        <w:tc>
          <w:tcPr>
            <w:tcW w:w="1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8EF21E8" w14:textId="77777777" w:rsidR="00561521" w:rsidRDefault="0056152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Kasmet teikti ASPĮ darbuotojų etikos taisyklių taikymo rezultatus,  apibendrintus </w:t>
            </w:r>
            <w:r>
              <w:rPr>
                <w:szCs w:val="24"/>
              </w:rPr>
              <w:t xml:space="preserve">skundus dėl darbuotojų etikos taisyklių pažeidimo, etikos taisyklių nuostatų laikymosi kontrolės, etikos komisijos posėdžiuose priimtus sprendimus.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95CB2" w14:textId="5A848C9A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Įgyvendinta</w:t>
            </w:r>
          </w:p>
          <w:p w14:paraId="79F5AEEC" w14:textId="71CD0AEF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Kiekvienų metų I </w:t>
            </w:r>
            <w:proofErr w:type="spellStart"/>
            <w:r>
              <w:rPr>
                <w:rFonts w:eastAsia="Calibri"/>
                <w:szCs w:val="24"/>
              </w:rPr>
              <w:t>ketv</w:t>
            </w:r>
            <w:proofErr w:type="spellEnd"/>
            <w:r>
              <w:rPr>
                <w:rFonts w:eastAsia="Calibri"/>
                <w:szCs w:val="24"/>
              </w:rPr>
              <w:t>.</w:t>
            </w:r>
          </w:p>
          <w:p w14:paraId="697CF69D" w14:textId="52F53551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2020 metais buvo vienas nepagrįstas skundas</w:t>
            </w:r>
          </w:p>
        </w:tc>
      </w:tr>
      <w:tr w:rsidR="00561521" w14:paraId="0A7EE143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110E" w14:textId="3D92834F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3.</w:t>
            </w:r>
          </w:p>
        </w:tc>
        <w:tc>
          <w:tcPr>
            <w:tcW w:w="1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EC3E57C" w14:textId="77777777" w:rsidR="00561521" w:rsidRDefault="0056152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 xml:space="preserve">Parengti </w:t>
            </w:r>
            <w:r>
              <w:rPr>
                <w:rFonts w:eastAsia="Calibri"/>
                <w:color w:val="0000FF"/>
                <w:szCs w:val="24"/>
                <w:u w:val="single"/>
                <w:shd w:val="clear" w:color="auto" w:fill="FFFFFF"/>
              </w:rPr>
              <w:t>dovanų, taip pat reprezentacijai skirtų dovanų perdavimo, vertinimo, registravimo, saugojimo ir eksponavimo tvarkos aprašą</w:t>
            </w:r>
            <w:r>
              <w:rPr>
                <w:rFonts w:eastAsia="Calibri"/>
                <w:szCs w:val="24"/>
              </w:rPr>
              <w:t xml:space="preserve"> pagal Lietuvos Respublikos specialiųjų tyrimų tarnybos rekomendacijas.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3B17E" w14:textId="77777777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Įgyvendinta</w:t>
            </w:r>
          </w:p>
          <w:p w14:paraId="3DABFFBE" w14:textId="6AAE5083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Parengta ir patvirtinta 2020- 12-22 įsakymas Nr. 73</w:t>
            </w:r>
          </w:p>
        </w:tc>
      </w:tr>
      <w:tr w:rsidR="00561521" w14:paraId="6D4E2260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0B0BD" w14:textId="2D90A6A7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4.</w:t>
            </w:r>
          </w:p>
        </w:tc>
        <w:tc>
          <w:tcPr>
            <w:tcW w:w="12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5D913BB" w14:textId="77777777" w:rsidR="00561521" w:rsidRDefault="00561521">
            <w:pPr>
              <w:jc w:val="both"/>
              <w:rPr>
                <w:rFonts w:eastAsia="Calibri"/>
                <w:szCs w:val="24"/>
              </w:rPr>
            </w:pPr>
            <w:r>
              <w:rPr>
                <w:color w:val="000000"/>
                <w:szCs w:val="24"/>
              </w:rPr>
              <w:t>Organizuoti ASPĮ ir pacientams atstovaujančių organizacijų diskusiją apie pagarbos, pasitikėjimo ir atsakomybės ugdymą tarp medikų ir pacientų.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5C223" w14:textId="3A757BB4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Neįgyvendinta</w:t>
            </w:r>
          </w:p>
          <w:p w14:paraId="34E9837B" w14:textId="28A3872E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Kartą per metus</w:t>
            </w:r>
          </w:p>
          <w:p w14:paraId="74A8082A" w14:textId="02F2689A" w:rsidR="00843A88" w:rsidRDefault="00843A88">
            <w:pPr>
              <w:rPr>
                <w:rFonts w:eastAsia="Calibri"/>
                <w:szCs w:val="24"/>
              </w:rPr>
            </w:pPr>
          </w:p>
        </w:tc>
      </w:tr>
      <w:tr w:rsidR="00561521" w14:paraId="1FE35333" w14:textId="77777777" w:rsidTr="00843A88">
        <w:trPr>
          <w:trHeight w:val="85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42D6" w14:textId="0755385C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5.</w:t>
            </w:r>
          </w:p>
        </w:tc>
        <w:tc>
          <w:tcPr>
            <w:tcW w:w="12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3C3B1BB" w14:textId="77777777" w:rsidR="00561521" w:rsidRDefault="00561521">
            <w:pPr>
              <w:jc w:val="both"/>
              <w:rPr>
                <w:rFonts w:eastAsia="Calibri"/>
                <w:color w:val="000000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Vykdyti pacientų apklausas apie pacientų pasitenkinimo teikiamomis paslaugomis lygį ir ASPĮ interneto svetainėje viešinti apibendrintus pacientų apklausų rezultatus.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54439" w14:textId="77777777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Įgyvendinta</w:t>
            </w:r>
          </w:p>
          <w:p w14:paraId="67F79385" w14:textId="3FA5492E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 mažiau kaip kartą per metus</w:t>
            </w:r>
          </w:p>
        </w:tc>
      </w:tr>
      <w:tr w:rsidR="00561521" w14:paraId="558B0B66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833E6" w14:textId="661DE1D7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6.</w:t>
            </w:r>
          </w:p>
        </w:tc>
        <w:tc>
          <w:tcPr>
            <w:tcW w:w="1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5EBFF95" w14:textId="77777777" w:rsidR="00561521" w:rsidRDefault="00561521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>Informacijos apie pacientų teises ir pareigas skelbimas interneto svetainėje.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42EA6" w14:textId="77777777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Įgyvendinta</w:t>
            </w:r>
          </w:p>
          <w:p w14:paraId="00FF19BD" w14:textId="3485FD53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Nuolat</w:t>
            </w:r>
          </w:p>
        </w:tc>
      </w:tr>
      <w:tr w:rsidR="00561521" w14:paraId="07082AE5" w14:textId="77777777" w:rsidTr="00843A88">
        <w:trPr>
          <w:trHeight w:val="45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2125" w14:textId="77777777" w:rsidR="00697360" w:rsidRDefault="00697360">
            <w:pPr>
              <w:rPr>
                <w:rFonts w:eastAsia="Calibri"/>
                <w:szCs w:val="24"/>
              </w:rPr>
            </w:pPr>
          </w:p>
          <w:p w14:paraId="559D32C8" w14:textId="77777777" w:rsidR="00697360" w:rsidRDefault="00697360">
            <w:pPr>
              <w:rPr>
                <w:rFonts w:eastAsia="Calibri"/>
                <w:szCs w:val="24"/>
              </w:rPr>
            </w:pPr>
          </w:p>
          <w:p w14:paraId="52413A8C" w14:textId="0AB1F7C7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7.</w:t>
            </w:r>
          </w:p>
          <w:p w14:paraId="2B6FE0C8" w14:textId="77777777" w:rsidR="00561521" w:rsidRDefault="00561521">
            <w:pPr>
              <w:rPr>
                <w:rFonts w:eastAsia="Calibri"/>
                <w:szCs w:val="24"/>
              </w:rPr>
            </w:pPr>
          </w:p>
        </w:tc>
        <w:tc>
          <w:tcPr>
            <w:tcW w:w="123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E0F1CEA" w14:textId="77777777" w:rsidR="00561521" w:rsidRDefault="00561521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</w:rPr>
              <w:t xml:space="preserve">Pacientų, užsiregistravusių pas ASPĮ specialistus per IPR IS,  skaičiaus didinimas.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EA5" w14:textId="61702A55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Neįgyvendinta, nes mūsų įstaigai tai neaktualu</w:t>
            </w:r>
          </w:p>
          <w:p w14:paraId="2094D53B" w14:textId="1F8E5373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Nuolat</w:t>
            </w:r>
          </w:p>
          <w:p w14:paraId="08C4F56E" w14:textId="77777777" w:rsidR="00561521" w:rsidRDefault="00561521">
            <w:pPr>
              <w:rPr>
                <w:rFonts w:eastAsia="Calibri"/>
                <w:szCs w:val="24"/>
              </w:rPr>
            </w:pPr>
          </w:p>
        </w:tc>
      </w:tr>
      <w:tr w:rsidR="00561521" w14:paraId="5213B59D" w14:textId="77777777" w:rsidTr="00843A88">
        <w:trPr>
          <w:trHeight w:val="4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524ED" w14:textId="77777777" w:rsidR="00697360" w:rsidRDefault="00697360">
            <w:pPr>
              <w:rPr>
                <w:rFonts w:eastAsia="Calibri"/>
                <w:szCs w:val="24"/>
              </w:rPr>
            </w:pPr>
          </w:p>
          <w:p w14:paraId="5F6253EE" w14:textId="6CF68AE3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8.</w:t>
            </w:r>
          </w:p>
        </w:tc>
        <w:tc>
          <w:tcPr>
            <w:tcW w:w="123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A3AA8E7" w14:textId="77777777" w:rsidR="00561521" w:rsidRDefault="00561521">
            <w:pPr>
              <w:jc w:val="both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Tobulinti asmenų registravimo į ASPĮ paslaugų laukimo eiles valdymo reglamentavimą.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2A8D5" w14:textId="35128F6F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Neįgyvendinta, nes mūsų įstaigai tai neaktualu</w:t>
            </w:r>
          </w:p>
        </w:tc>
      </w:tr>
      <w:tr w:rsidR="00561521" w14:paraId="7F950AAB" w14:textId="77777777" w:rsidTr="00843A88">
        <w:trPr>
          <w:trHeight w:val="11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0030" w14:textId="199A7031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9.</w:t>
            </w:r>
          </w:p>
          <w:p w14:paraId="1B242CD9" w14:textId="77777777" w:rsidR="00561521" w:rsidRDefault="00561521">
            <w:pPr>
              <w:rPr>
                <w:rFonts w:eastAsia="Calibri"/>
                <w:szCs w:val="24"/>
              </w:rPr>
            </w:pPr>
          </w:p>
          <w:p w14:paraId="55D93A87" w14:textId="77777777" w:rsidR="00561521" w:rsidRDefault="00561521">
            <w:pPr>
              <w:rPr>
                <w:rFonts w:eastAsia="Calibri"/>
                <w:szCs w:val="24"/>
              </w:rPr>
            </w:pPr>
          </w:p>
          <w:p w14:paraId="09A721A4" w14:textId="77777777" w:rsidR="00561521" w:rsidRDefault="00561521">
            <w:pPr>
              <w:rPr>
                <w:rFonts w:eastAsia="Calibri"/>
                <w:szCs w:val="24"/>
              </w:rPr>
            </w:pPr>
          </w:p>
        </w:tc>
        <w:tc>
          <w:tcPr>
            <w:tcW w:w="123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14:paraId="6BC246D3" w14:textId="77777777" w:rsidR="00561521" w:rsidRDefault="00561521">
            <w:pPr>
              <w:jc w:val="both"/>
              <w:rPr>
                <w:rFonts w:eastAsia="Calibri"/>
                <w:strike/>
                <w:szCs w:val="24"/>
                <w:lang w:eastAsia="lt-LT"/>
              </w:rPr>
            </w:pPr>
            <w:r>
              <w:rPr>
                <w:color w:val="000000"/>
                <w:szCs w:val="24"/>
              </w:rPr>
              <w:t xml:space="preserve">Viešosioms ASPĮ, sudariusioms sutartis su TLK dėl paslaugų teikimo ir jų apmokėjimo PSDF biudžeto lėšomis, pildyti informaciją apie pacientams suteiktas mokamas paslaugas statistinėse formose Nr. 066/a-LK „Stacionare gydomo asmens statistinė kortelė“ ir 025/a-LK „Asmens ambulatorinio gydymo statistinė kortelė.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D286D" w14:textId="5904BE28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Įgyvendinta</w:t>
            </w:r>
          </w:p>
          <w:p w14:paraId="6FB7F73E" w14:textId="5DB8EBF5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Mokamų asmens sveikatos priežiūros paslaugų neteikiame</w:t>
            </w:r>
          </w:p>
        </w:tc>
      </w:tr>
      <w:tr w:rsidR="00561521" w14:paraId="2B2EE9DA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191D7" w14:textId="52ED1CE4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10</w:t>
            </w:r>
          </w:p>
        </w:tc>
        <w:tc>
          <w:tcPr>
            <w:tcW w:w="12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FC48F25" w14:textId="77777777" w:rsidR="00561521" w:rsidRDefault="00561521">
            <w:pPr>
              <w:jc w:val="both"/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color w:val="000000"/>
                <w:szCs w:val="24"/>
              </w:rPr>
              <w:t>ASPĮ sukurti ir taikyti įstaigos paramos gavimo ir teikimo apskaitos ir viešinimo sistemą pagal Ministerijos nustatytą tvarką, patvirtintą  Lietuvos Respublikos sveikatos apsaugos ministro 2020 m. rugsėjo 4 d. įsakymu Nr. V-1985 „</w:t>
            </w:r>
            <w:r>
              <w:rPr>
                <w:color w:val="000000"/>
                <w:szCs w:val="24"/>
              </w:rPr>
              <w:t xml:space="preserve">Dėl </w:t>
            </w:r>
            <w:r>
              <w:rPr>
                <w:bCs/>
                <w:szCs w:val="24"/>
                <w:lang w:eastAsia="lt-LT"/>
              </w:rPr>
              <w:t xml:space="preserve">rekomendacijų dėl </w:t>
            </w:r>
            <w:r>
              <w:rPr>
                <w:bCs/>
                <w:kern w:val="16"/>
                <w:szCs w:val="24"/>
              </w:rPr>
              <w:t xml:space="preserve">asmens </w:t>
            </w:r>
            <w:r>
              <w:rPr>
                <w:bCs/>
                <w:color w:val="000000"/>
                <w:szCs w:val="24"/>
              </w:rPr>
              <w:t xml:space="preserve">sveikatos priežiūros įstaigų </w:t>
            </w:r>
            <w:r>
              <w:rPr>
                <w:bCs/>
                <w:szCs w:val="24"/>
                <w:lang w:eastAsia="lt-LT"/>
              </w:rPr>
              <w:t>paramos gavimo ir teikimo apskaitos ir viešinimo sistemos taikymo“.</w:t>
            </w:r>
            <w:r>
              <w:rPr>
                <w:rFonts w:eastAsia="Calibri"/>
                <w:color w:val="000000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987A3" w14:textId="65682985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Įgyvendinta</w:t>
            </w:r>
          </w:p>
          <w:p w14:paraId="5B7824F6" w14:textId="422ED843" w:rsidR="00843A88" w:rsidRDefault="00843A88">
            <w:pPr>
              <w:rPr>
                <w:rFonts w:eastAsia="Calibri"/>
                <w:color w:val="000000"/>
                <w:szCs w:val="24"/>
              </w:rPr>
            </w:pPr>
            <w:r>
              <w:rPr>
                <w:rFonts w:eastAsia="Calibri"/>
                <w:szCs w:val="24"/>
              </w:rPr>
              <w:t>Parengta ir patvirtinta 2020- 12-22 įsakymas Nr. 7</w:t>
            </w:r>
            <w:r>
              <w:rPr>
                <w:rFonts w:eastAsia="Calibri"/>
                <w:szCs w:val="24"/>
              </w:rPr>
              <w:t>4</w:t>
            </w:r>
          </w:p>
        </w:tc>
      </w:tr>
      <w:tr w:rsidR="00561521" w14:paraId="57E43FDF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EA92C" w14:textId="42CC05CA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11.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8CE8A8" w14:textId="77777777" w:rsidR="00561521" w:rsidRDefault="00561521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 xml:space="preserve">Didinti vaistų centralizuotų pirkimų procentinę dalį per Centrinės perkančiosios organizacijos  elektroninį katalogą.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4A7DF" w14:textId="77777777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Įgyvendinta</w:t>
            </w:r>
          </w:p>
          <w:p w14:paraId="7EE95163" w14:textId="0BABE74A" w:rsidR="00561521" w:rsidRDefault="00561521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Nuolat</w:t>
            </w:r>
          </w:p>
        </w:tc>
      </w:tr>
      <w:tr w:rsidR="00561521" w14:paraId="04490F4E" w14:textId="77777777" w:rsidTr="00843A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3200E" w14:textId="7FF9F20F" w:rsidR="00561521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12.</w:t>
            </w:r>
          </w:p>
        </w:tc>
        <w:tc>
          <w:tcPr>
            <w:tcW w:w="1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1B551" w14:textId="77777777" w:rsidR="00561521" w:rsidRDefault="00561521">
            <w:pPr>
              <w:jc w:val="both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Konsoliduotų viešųjų pirkimų vykdymas.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1A013" w14:textId="77777777" w:rsidR="00843A88" w:rsidRDefault="00843A88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Neįgyvendinta</w:t>
            </w:r>
          </w:p>
          <w:p w14:paraId="1B3CBDC6" w14:textId="4ED6B49F" w:rsidR="00561521" w:rsidRDefault="00561521">
            <w:pPr>
              <w:rPr>
                <w:rFonts w:eastAsia="Calibri"/>
                <w:szCs w:val="24"/>
              </w:rPr>
            </w:pPr>
          </w:p>
        </w:tc>
      </w:tr>
    </w:tbl>
    <w:p w14:paraId="0786E18B" w14:textId="62853C22" w:rsidR="0045633D" w:rsidRDefault="0045633D"/>
    <w:p w14:paraId="2C60DA71" w14:textId="1AA8DEB8" w:rsidR="00697360" w:rsidRDefault="00697360"/>
    <w:p w14:paraId="326C5700" w14:textId="77777777" w:rsidR="00697360" w:rsidRPr="00C92422" w:rsidRDefault="00697360" w:rsidP="00697360">
      <w:pPr>
        <w:spacing w:line="276" w:lineRule="auto"/>
        <w:jc w:val="both"/>
        <w:rPr>
          <w:rFonts w:eastAsia="Calibri"/>
          <w:szCs w:val="24"/>
        </w:rPr>
      </w:pPr>
      <w:r w:rsidRPr="00C92422">
        <w:rPr>
          <w:rFonts w:eastAsia="Calibri"/>
          <w:szCs w:val="24"/>
        </w:rPr>
        <w:t>Parengė</w:t>
      </w:r>
    </w:p>
    <w:p w14:paraId="015275D1" w14:textId="77777777" w:rsidR="00697360" w:rsidRPr="00C92422" w:rsidRDefault="00697360" w:rsidP="00697360">
      <w:pPr>
        <w:rPr>
          <w:szCs w:val="24"/>
        </w:rPr>
      </w:pPr>
      <w:r w:rsidRPr="00C92422">
        <w:rPr>
          <w:szCs w:val="24"/>
        </w:rPr>
        <w:t>Teisės ir personal</w:t>
      </w:r>
      <w:r>
        <w:rPr>
          <w:szCs w:val="24"/>
        </w:rPr>
        <w:t>o</w:t>
      </w:r>
      <w:r w:rsidRPr="00C92422">
        <w:rPr>
          <w:szCs w:val="24"/>
        </w:rPr>
        <w:t xml:space="preserve"> skyriaus vedėja</w:t>
      </w:r>
    </w:p>
    <w:p w14:paraId="537E8C18" w14:textId="77777777" w:rsidR="00697360" w:rsidRPr="00C92422" w:rsidRDefault="00697360" w:rsidP="00697360">
      <w:pPr>
        <w:rPr>
          <w:szCs w:val="24"/>
        </w:rPr>
      </w:pPr>
      <w:r w:rsidRPr="00C92422">
        <w:rPr>
          <w:szCs w:val="24"/>
        </w:rPr>
        <w:t>Aušra Katinauskienė</w:t>
      </w:r>
    </w:p>
    <w:p w14:paraId="5B74FF20" w14:textId="77777777" w:rsidR="00697360" w:rsidRDefault="00697360"/>
    <w:sectPr w:rsidR="00697360" w:rsidSect="00561521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521"/>
    <w:rsid w:val="0045633D"/>
    <w:rsid w:val="00561521"/>
    <w:rsid w:val="00697360"/>
    <w:rsid w:val="0084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D38A4"/>
  <w15:chartTrackingRefBased/>
  <w15:docId w15:val="{A161D030-5E80-4C49-9FBD-0EBACC8DA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56152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8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1763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Aušra Katinauskienė</dc:creator>
  <cp:keywords/>
  <dc:description/>
  <cp:lastModifiedBy>Aušra Katinauskienė</cp:lastModifiedBy>
  <cp:revision>1</cp:revision>
  <dcterms:created xsi:type="dcterms:W3CDTF">2021-01-14T10:17:00Z</dcterms:created>
  <dcterms:modified xsi:type="dcterms:W3CDTF">2021-01-14T10:39:00Z</dcterms:modified>
</cp:coreProperties>
</file>